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C2B19" w:rsidRPr="001C2B19" w:rsidTr="001C2B19">
        <w:tc>
          <w:tcPr>
            <w:tcW w:w="9855" w:type="dxa"/>
            <w:shd w:val="clear" w:color="auto" w:fill="auto"/>
          </w:tcPr>
          <w:p w:rsidR="001C2B19" w:rsidRPr="001C2B19" w:rsidRDefault="00BF1131" w:rsidP="001C2B19">
            <w:pPr>
              <w:spacing w:before="240" w:after="120"/>
              <w:rPr>
                <w:rFonts w:cs="Arial"/>
                <w:b/>
                <w:color w:val="C00000"/>
                <w:sz w:val="40"/>
                <w:szCs w:val="40"/>
              </w:rPr>
            </w:pPr>
            <w:r>
              <w:rPr>
                <w:rFonts w:cs="Arial"/>
                <w:b/>
                <w:noProof/>
                <w:color w:val="C00000"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217805</wp:posOffset>
                  </wp:positionV>
                  <wp:extent cx="1277620" cy="584200"/>
                  <wp:effectExtent l="19050" t="0" r="0" b="0"/>
                  <wp:wrapSquare wrapText="bothSides"/>
                  <wp:docPr id="5" name="Picture 2" descr="IPE LOGO 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E LOGO 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/>
                <w:noProof/>
                <w:color w:val="C0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180975</wp:posOffset>
                  </wp:positionV>
                  <wp:extent cx="1236345" cy="593090"/>
                  <wp:effectExtent l="19050" t="0" r="1905" b="0"/>
                  <wp:wrapSquare wrapText="bothSides"/>
                  <wp:docPr id="4" name="Picture 3" descr="RPF_Resta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F_Resta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59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2B19" w:rsidRPr="001C2B19">
              <w:rPr>
                <w:rFonts w:cs="Arial"/>
                <w:b/>
                <w:color w:val="C00000"/>
                <w:sz w:val="40"/>
                <w:szCs w:val="40"/>
              </w:rPr>
              <w:t xml:space="preserve">                                              </w:t>
            </w:r>
          </w:p>
          <w:p w:rsidR="001C2B19" w:rsidRPr="001C2B19" w:rsidRDefault="001C2B19" w:rsidP="00C42550">
            <w:pPr>
              <w:spacing w:before="240" w:after="120"/>
              <w:jc w:val="center"/>
              <w:rPr>
                <w:rFonts w:cs="Arial"/>
                <w:b/>
                <w:color w:val="C00000"/>
                <w:sz w:val="40"/>
                <w:szCs w:val="40"/>
              </w:rPr>
            </w:pPr>
          </w:p>
          <w:p w:rsidR="00C42550" w:rsidRPr="00C42550" w:rsidRDefault="00C42550" w:rsidP="00C42550">
            <w:pPr>
              <w:spacing w:befor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THE </w:t>
            </w:r>
            <w:r w:rsidRPr="00C42550">
              <w:rPr>
                <w:rFonts w:ascii="Arial Black" w:hAnsi="Arial Black"/>
                <w:sz w:val="28"/>
                <w:szCs w:val="28"/>
                <w:lang w:val="en-GB"/>
              </w:rPr>
              <w:t>RESEARCH PROMOTION FOUNDATION</w:t>
            </w:r>
          </w:p>
          <w:p w:rsidR="00223EEE" w:rsidRDefault="001C2B19" w:rsidP="001C2B19">
            <w:pPr>
              <w:spacing w:before="0"/>
              <w:jc w:val="center"/>
              <w:rPr>
                <w:rFonts w:ascii="Arial Black" w:hAnsi="Arial Black"/>
                <w:sz w:val="28"/>
                <w:szCs w:val="28"/>
                <w:lang w:val="en-GB"/>
              </w:rPr>
            </w:pPr>
            <w:r w:rsidRPr="00C42550">
              <w:rPr>
                <w:rFonts w:ascii="Arial Black" w:hAnsi="Arial Black"/>
                <w:sz w:val="28"/>
                <w:szCs w:val="28"/>
                <w:lang w:val="en-GB"/>
              </w:rPr>
              <w:t>PROGRAMMES</w:t>
            </w:r>
            <w:r w:rsidR="00C42550"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</w:p>
          <w:p w:rsidR="001C2B19" w:rsidRPr="00C42550" w:rsidRDefault="001C2B19" w:rsidP="001C2B19">
            <w:pPr>
              <w:spacing w:before="0"/>
              <w:jc w:val="center"/>
              <w:rPr>
                <w:rFonts w:ascii="Arial Black" w:hAnsi="Arial Black"/>
                <w:sz w:val="28"/>
                <w:szCs w:val="28"/>
                <w:lang w:val="en-GB"/>
              </w:rPr>
            </w:pPr>
            <w:r w:rsidRPr="00C42550">
              <w:rPr>
                <w:rFonts w:ascii="Arial Black" w:hAnsi="Arial Black"/>
                <w:sz w:val="28"/>
                <w:szCs w:val="28"/>
                <w:lang w:val="en-GB"/>
              </w:rPr>
              <w:t>FOR RESEARCH, TECHNOLOGICAL DEVELOPMENT</w:t>
            </w:r>
            <w:r w:rsidR="003E7715" w:rsidRPr="00C42550">
              <w:rPr>
                <w:rFonts w:ascii="Arial Black" w:hAnsi="Arial Black"/>
                <w:sz w:val="28"/>
                <w:szCs w:val="28"/>
                <w:lang w:val="en-GB"/>
              </w:rPr>
              <w:t xml:space="preserve"> AND INNOVATION</w:t>
            </w:r>
          </w:p>
          <w:p w:rsidR="00E76F0A" w:rsidRPr="00223EEE" w:rsidRDefault="00C42550" w:rsidP="001C2B19">
            <w:pPr>
              <w:spacing w:befor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  <w:lang w:val="en-GB"/>
              </w:rPr>
              <w:t>“</w:t>
            </w:r>
            <w:r w:rsidRPr="00C42550">
              <w:rPr>
                <w:rFonts w:ascii="Arial Black" w:hAnsi="Arial Black"/>
                <w:sz w:val="28"/>
                <w:szCs w:val="28"/>
                <w:lang w:val="en-GB"/>
              </w:rPr>
              <w:t xml:space="preserve">RESTART 2016 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>–</w:t>
            </w:r>
            <w:r w:rsidRPr="00C42550">
              <w:rPr>
                <w:rFonts w:ascii="Arial Black" w:hAnsi="Arial Black"/>
                <w:sz w:val="28"/>
                <w:szCs w:val="28"/>
                <w:lang w:val="en-GB"/>
              </w:rPr>
              <w:t xml:space="preserve"> 2020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>”</w:t>
            </w:r>
            <w:r w:rsidRPr="00C42550"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</w:p>
          <w:p w:rsidR="00C42550" w:rsidRPr="00761DA3" w:rsidRDefault="00C42550" w:rsidP="001C2B19">
            <w:pPr>
              <w:spacing w:before="0"/>
              <w:jc w:val="center"/>
              <w:rPr>
                <w:rFonts w:ascii="Arial Black" w:hAnsi="Arial Black"/>
                <w:sz w:val="24"/>
                <w:u w:val="single"/>
              </w:rPr>
            </w:pPr>
          </w:p>
          <w:p w:rsidR="00E76F0A" w:rsidRDefault="00AC2F6D" w:rsidP="00D13577">
            <w:pPr>
              <w:spacing w:before="0" w:line="240" w:lineRule="auto"/>
              <w:jc w:val="center"/>
              <w:rPr>
                <w:rFonts w:ascii="Arial Black" w:hAnsi="Arial Black"/>
                <w:sz w:val="32"/>
                <w:szCs w:val="32"/>
                <w:u w:val="single"/>
              </w:rPr>
            </w:pPr>
            <w:r>
              <w:rPr>
                <w:rFonts w:ascii="Arial Black" w:hAnsi="Arial Black"/>
                <w:sz w:val="32"/>
                <w:szCs w:val="32"/>
                <w:u w:val="single"/>
              </w:rPr>
              <w:t xml:space="preserve">GUIDE FOR </w:t>
            </w:r>
            <w:r w:rsidR="00E76F0A" w:rsidRPr="00C42550">
              <w:rPr>
                <w:rFonts w:ascii="Arial Black" w:hAnsi="Arial Black"/>
                <w:sz w:val="32"/>
                <w:szCs w:val="32"/>
                <w:u w:val="single"/>
              </w:rPr>
              <w:t>EVALUATOR</w:t>
            </w:r>
            <w:r>
              <w:rPr>
                <w:rFonts w:ascii="Arial Black" w:hAnsi="Arial Black"/>
                <w:sz w:val="32"/>
                <w:szCs w:val="32"/>
                <w:u w:val="single"/>
              </w:rPr>
              <w:t>S</w:t>
            </w:r>
          </w:p>
          <w:p w:rsidR="00D13577" w:rsidRPr="00D13577" w:rsidRDefault="00D13577" w:rsidP="00D13577">
            <w:pPr>
              <w:spacing w:before="0" w:line="240" w:lineRule="auto"/>
              <w:jc w:val="center"/>
              <w:rPr>
                <w:rFonts w:ascii="Arial Black" w:hAnsi="Arial Black"/>
                <w:sz w:val="24"/>
                <w:u w:val="single"/>
              </w:rPr>
            </w:pPr>
            <w:r w:rsidRPr="00D13577">
              <w:rPr>
                <w:rFonts w:ascii="Arial Black" w:hAnsi="Arial Black"/>
                <w:sz w:val="24"/>
                <w:u w:val="single"/>
              </w:rPr>
              <w:t>(Single-stage Evaluation)</w:t>
            </w:r>
          </w:p>
          <w:p w:rsidR="003E7715" w:rsidRPr="001C2B19" w:rsidRDefault="003E7715" w:rsidP="001C2B19">
            <w:pPr>
              <w:spacing w:before="0"/>
              <w:jc w:val="center"/>
              <w:rPr>
                <w:lang w:val="en-GB"/>
              </w:rPr>
            </w:pPr>
          </w:p>
        </w:tc>
      </w:tr>
    </w:tbl>
    <w:p w:rsidR="001C2B19" w:rsidRDefault="001C2B19" w:rsidP="006A1DF9">
      <w:pPr>
        <w:spacing w:before="0"/>
        <w:rPr>
          <w:lang w:val="en-GB"/>
        </w:rPr>
      </w:pPr>
    </w:p>
    <w:p w:rsidR="00D13577" w:rsidRDefault="00D13577" w:rsidP="006A1DF9">
      <w:pPr>
        <w:spacing w:before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570"/>
      </w:tblGrid>
      <w:tr w:rsidR="00552662" w:rsidRPr="001C2B19" w:rsidTr="003E7715">
        <w:trPr>
          <w:trHeight w:val="601"/>
        </w:trPr>
        <w:tc>
          <w:tcPr>
            <w:tcW w:w="9855" w:type="dxa"/>
            <w:gridSpan w:val="2"/>
            <w:shd w:val="pct10" w:color="auto" w:fill="auto"/>
            <w:vAlign w:val="center"/>
          </w:tcPr>
          <w:p w:rsidR="00552662" w:rsidRPr="001C2B19" w:rsidRDefault="001C2B19" w:rsidP="001C2B19">
            <w:pPr>
              <w:spacing w:before="0"/>
              <w:rPr>
                <w:lang w:val="en-GB"/>
              </w:rPr>
            </w:pPr>
            <w:r w:rsidRPr="001C2B19">
              <w:rPr>
                <w:rFonts w:ascii="Arial Black" w:hAnsi="Arial Black"/>
                <w:sz w:val="26"/>
                <w:szCs w:val="26"/>
              </w:rPr>
              <w:t>PROPOSAL DETAILS</w:t>
            </w:r>
          </w:p>
        </w:tc>
      </w:tr>
      <w:tr w:rsidR="00A4612B" w:rsidRPr="00097506" w:rsidTr="003370A8">
        <w:tc>
          <w:tcPr>
            <w:tcW w:w="3285" w:type="dxa"/>
            <w:shd w:val="clear" w:color="auto" w:fill="D9D9D9"/>
            <w:vAlign w:val="center"/>
          </w:tcPr>
          <w:p w:rsidR="00A4612B" w:rsidRPr="00DC5B90" w:rsidRDefault="00A4612B" w:rsidP="00A4612B">
            <w:pPr>
              <w:rPr>
                <w:rFonts w:ascii="Arial Black" w:hAnsi="Arial Black" w:cs="Arial"/>
                <w:b/>
                <w:bCs/>
                <w:spacing w:val="-4"/>
                <w:highlight w:val="yellow"/>
              </w:rPr>
            </w:pPr>
            <w:r w:rsidRPr="0098592F">
              <w:rPr>
                <w:rFonts w:ascii="Arial Black" w:hAnsi="Arial Black" w:cs="Arial"/>
                <w:b/>
                <w:bCs/>
                <w:spacing w:val="-4"/>
              </w:rPr>
              <w:t>PILLAR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A4612B" w:rsidRPr="00097506" w:rsidRDefault="00A4612B" w:rsidP="00097506">
            <w:pPr>
              <w:pStyle w:val="NoSpacing"/>
              <w:spacing w:line="276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4150EB">
              <w:rPr>
                <w:rFonts w:ascii="Arial" w:hAnsi="Arial" w:cs="Arial"/>
                <w:b/>
              </w:rPr>
              <w:t>Ι</w:t>
            </w:r>
            <w:r w:rsidRPr="004150EB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097506" w:rsidRPr="004150EB">
              <w:rPr>
                <w:rFonts w:ascii="Arial" w:hAnsi="Arial" w:cs="Arial"/>
                <w:b/>
                <w:lang w:val="en-US"/>
              </w:rPr>
              <w:t>SMART GROWTH</w:t>
            </w:r>
          </w:p>
        </w:tc>
      </w:tr>
      <w:tr w:rsidR="00A4612B" w:rsidTr="00A4612B">
        <w:tc>
          <w:tcPr>
            <w:tcW w:w="3285" w:type="dxa"/>
            <w:shd w:val="pct10" w:color="auto" w:fill="auto"/>
            <w:vAlign w:val="center"/>
          </w:tcPr>
          <w:p w:rsidR="00A4612B" w:rsidRPr="00A4612B" w:rsidRDefault="00A4612B" w:rsidP="00A4612B">
            <w:pPr>
              <w:rPr>
                <w:rFonts w:ascii="Arial Black" w:hAnsi="Arial Black" w:cs="Arial"/>
                <w:b/>
                <w:bCs/>
                <w:spacing w:val="-4"/>
              </w:rPr>
            </w:pPr>
            <w:r w:rsidRPr="00A4612B">
              <w:rPr>
                <w:rFonts w:ascii="Arial Black" w:hAnsi="Arial Black" w:cs="Arial"/>
                <w:b/>
                <w:bCs/>
                <w:spacing w:val="-4"/>
              </w:rPr>
              <w:t>PROGRAMME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A4612B" w:rsidRPr="00CB3934" w:rsidRDefault="004150EB" w:rsidP="00097506">
            <w:pPr>
              <w:pStyle w:val="NoSpacing"/>
              <w:spacing w:line="276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8B37D3">
              <w:rPr>
                <w:rFonts w:ascii="Arial" w:hAnsi="Arial" w:cs="Arial"/>
                <w:b/>
                <w:bCs/>
                <w:lang w:val="en-US"/>
              </w:rPr>
              <w:t>RESEA</w:t>
            </w:r>
            <w:r>
              <w:rPr>
                <w:rFonts w:ascii="Arial" w:hAnsi="Arial" w:cs="Arial"/>
                <w:b/>
                <w:bCs/>
                <w:lang w:val="en-US"/>
              </w:rPr>
              <w:t>RCH IN START-UPS</w:t>
            </w:r>
          </w:p>
        </w:tc>
      </w:tr>
      <w:tr w:rsidR="00A4612B" w:rsidTr="003E7715">
        <w:tc>
          <w:tcPr>
            <w:tcW w:w="3285" w:type="dxa"/>
            <w:shd w:val="pct10" w:color="auto" w:fill="auto"/>
          </w:tcPr>
          <w:p w:rsidR="00A4612B" w:rsidRPr="00AE42A6" w:rsidRDefault="00D13577" w:rsidP="0055266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CALL IDENTIFIER</w:t>
            </w:r>
            <w:r w:rsidR="00A4612B" w:rsidRPr="00AE42A6">
              <w:rPr>
                <w:rFonts w:ascii="Arial Black" w:hAnsi="Arial Black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:rsidR="00A4612B" w:rsidRDefault="004150EB" w:rsidP="00143608">
            <w:r>
              <w:rPr>
                <w:rFonts w:cs="Arial"/>
                <w:b/>
                <w:szCs w:val="22"/>
              </w:rPr>
              <w:t>START-UPS</w:t>
            </w:r>
            <w:r w:rsidRPr="008B37D3">
              <w:rPr>
                <w:rFonts w:cs="Arial"/>
                <w:b/>
                <w:szCs w:val="22"/>
              </w:rPr>
              <w:t>/</w:t>
            </w:r>
            <w:r w:rsidR="00143608">
              <w:rPr>
                <w:rFonts w:cs="Arial"/>
                <w:b/>
                <w:szCs w:val="22"/>
              </w:rPr>
              <w:t>05</w:t>
            </w:r>
            <w:r w:rsidRPr="008B37D3">
              <w:rPr>
                <w:rFonts w:cs="Arial"/>
                <w:b/>
                <w:szCs w:val="22"/>
              </w:rPr>
              <w:t>1</w:t>
            </w:r>
            <w:r w:rsidR="00143608">
              <w:rPr>
                <w:rFonts w:cs="Arial"/>
                <w:b/>
                <w:szCs w:val="22"/>
              </w:rPr>
              <w:t>8</w:t>
            </w:r>
          </w:p>
        </w:tc>
      </w:tr>
    </w:tbl>
    <w:p w:rsidR="001C2B19" w:rsidRDefault="001C2B19"/>
    <w:p w:rsidR="00D13577" w:rsidRDefault="00D1357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305A4" w:rsidRPr="001C2B19" w:rsidTr="00761DA3">
        <w:trPr>
          <w:trHeight w:val="2283"/>
        </w:trPr>
        <w:tc>
          <w:tcPr>
            <w:tcW w:w="9889" w:type="dxa"/>
            <w:shd w:val="clear" w:color="auto" w:fill="auto"/>
          </w:tcPr>
          <w:p w:rsidR="008305A4" w:rsidRPr="001C2B19" w:rsidRDefault="00C87BB7" w:rsidP="001C2B19">
            <w:pPr>
              <w:pStyle w:val="Heading1"/>
              <w:spacing w:before="120" w:after="0" w:line="240" w:lineRule="auto"/>
              <w:jc w:val="left"/>
              <w:rPr>
                <w:rFonts w:ascii="Arial Black" w:hAnsi="Arial Black" w:cs="Arial"/>
                <w:sz w:val="26"/>
                <w:szCs w:val="26"/>
                <w:lang w:val="en-US"/>
              </w:rPr>
            </w:pPr>
            <w:r w:rsidRPr="001C2B19">
              <w:rPr>
                <w:rFonts w:ascii="Arial Narrow" w:hAnsi="Arial Narrow"/>
                <w:b w:val="0"/>
                <w:bCs/>
                <w:szCs w:val="22"/>
                <w:lang w:val="el-GR"/>
              </w:rPr>
              <w:br w:type="page"/>
            </w:r>
          </w:p>
          <w:p w:rsidR="00E536D3" w:rsidRPr="001C2B19" w:rsidRDefault="00BF1131" w:rsidP="00B661CF">
            <w:pPr>
              <w:spacing w:before="0"/>
              <w:jc w:val="center"/>
              <w:rPr>
                <w:lang w:val="en-GB"/>
              </w:rPr>
            </w:pPr>
            <w:r w:rsidRPr="00143608">
              <w:rPr>
                <w:rFonts w:ascii="Arial Narrow" w:hAnsi="Arial Narrow"/>
                <w:noProof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1943100" cy="676275"/>
                  <wp:effectExtent l="19050" t="0" r="0" b="0"/>
                  <wp:docPr id="1" name="Picture 1" descr="EU-LOGO-ET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-LOGO-ET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1CF" w:rsidRPr="00143608">
              <w:rPr>
                <w:rFonts w:ascii="Arial Narrow" w:hAnsi="Arial Narrow"/>
                <w:noProof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43608">
              <w:rPr>
                <w:rFonts w:ascii="Arial Narrow" w:hAnsi="Arial Narrow"/>
                <w:noProof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1000125" cy="790575"/>
                  <wp:effectExtent l="19050" t="0" r="952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08">
              <w:rPr>
                <w:rFonts w:ascii="Arial Narrow" w:hAnsi="Arial Narrow"/>
                <w:noProof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1724025" cy="952500"/>
                  <wp:effectExtent l="19050" t="0" r="9525" b="0"/>
                  <wp:docPr id="3" name="Picture 3" descr="ΔΤ-ΕΕ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ΔΤ-ΕΕ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6D3" w:rsidRPr="001C2B19" w:rsidRDefault="00E536D3" w:rsidP="001C2B19">
            <w:pPr>
              <w:spacing w:before="0"/>
              <w:jc w:val="both"/>
              <w:rPr>
                <w:lang w:val="el-GR"/>
              </w:rPr>
            </w:pPr>
          </w:p>
        </w:tc>
      </w:tr>
    </w:tbl>
    <w:p w:rsidR="003C35A8" w:rsidRDefault="003C35A8"/>
    <w:p w:rsidR="003C35A8" w:rsidRPr="00543B59" w:rsidRDefault="003C35A8" w:rsidP="00761DA3">
      <w:pPr>
        <w:spacing w:before="0"/>
        <w:jc w:val="center"/>
        <w:rPr>
          <w:rFonts w:cs="Arial"/>
          <w:b/>
          <w:sz w:val="24"/>
          <w:u w:val="single"/>
          <w:lang w:eastAsia="el-GR"/>
        </w:rPr>
      </w:pPr>
      <w:r w:rsidRPr="00543B59">
        <w:rPr>
          <w:rFonts w:cs="Arial"/>
          <w:b/>
          <w:sz w:val="24"/>
          <w:u w:val="single"/>
          <w:lang w:eastAsia="el-GR"/>
        </w:rPr>
        <w:lastRenderedPageBreak/>
        <w:t>GUIDELINES AND GENERAL INFORMATION FOR EVALUATORS</w:t>
      </w:r>
    </w:p>
    <w:p w:rsidR="008677FB" w:rsidRPr="008677FB" w:rsidRDefault="008677FB" w:rsidP="008677FB">
      <w:pPr>
        <w:spacing w:before="0"/>
        <w:jc w:val="center"/>
        <w:rPr>
          <w:sz w:val="24"/>
          <w:u w:val="single"/>
        </w:rPr>
      </w:pPr>
    </w:p>
    <w:p w:rsidR="003C35A8" w:rsidRPr="006A33AD" w:rsidRDefault="003C35A8" w:rsidP="00C94A77">
      <w:pPr>
        <w:numPr>
          <w:ilvl w:val="0"/>
          <w:numId w:val="25"/>
        </w:numPr>
        <w:spacing w:before="0"/>
        <w:ind w:hanging="436"/>
        <w:jc w:val="both"/>
        <w:rPr>
          <w:rFonts w:cs="Arial"/>
          <w:szCs w:val="22"/>
        </w:rPr>
      </w:pPr>
      <w:r w:rsidRPr="002210B4">
        <w:rPr>
          <w:rFonts w:cs="Arial"/>
          <w:szCs w:val="22"/>
        </w:rPr>
        <w:t xml:space="preserve">The </w:t>
      </w:r>
      <w:r w:rsidR="006A33AD">
        <w:rPr>
          <w:rFonts w:cs="Arial"/>
          <w:szCs w:val="22"/>
        </w:rPr>
        <w:t>P</w:t>
      </w:r>
      <w:r w:rsidRPr="002210B4">
        <w:rPr>
          <w:rFonts w:cs="Arial"/>
          <w:szCs w:val="22"/>
        </w:rPr>
        <w:t xml:space="preserve">roposal, which the Evaluator is called upon to evaluate, was submitted under the </w:t>
      </w:r>
      <w:r w:rsidR="004150EB" w:rsidRPr="008B37D3">
        <w:rPr>
          <w:rFonts w:cs="Arial"/>
          <w:b/>
          <w:szCs w:val="22"/>
          <w:lang w:val="en-GB"/>
        </w:rPr>
        <w:t>“Research in</w:t>
      </w:r>
      <w:r w:rsidR="004150EB">
        <w:rPr>
          <w:rFonts w:cs="Arial"/>
          <w:b/>
          <w:szCs w:val="22"/>
          <w:lang w:val="en-GB"/>
        </w:rPr>
        <w:t xml:space="preserve"> </w:t>
      </w:r>
      <w:r w:rsidR="004150EB">
        <w:rPr>
          <w:rFonts w:cs="Arial"/>
          <w:b/>
          <w:szCs w:val="22"/>
        </w:rPr>
        <w:t>Start-Ups</w:t>
      </w:r>
      <w:r w:rsidR="004150EB" w:rsidRPr="008B37D3">
        <w:rPr>
          <w:rFonts w:cs="Arial"/>
          <w:b/>
          <w:szCs w:val="22"/>
          <w:lang w:val="en-GB"/>
        </w:rPr>
        <w:t>”</w:t>
      </w:r>
      <w:r w:rsidR="004150EB" w:rsidRPr="008B37D3">
        <w:rPr>
          <w:rFonts w:cs="Arial"/>
          <w:szCs w:val="22"/>
        </w:rPr>
        <w:t xml:space="preserve"> </w:t>
      </w:r>
      <w:r w:rsidRPr="002210B4">
        <w:rPr>
          <w:rFonts w:cs="Arial"/>
          <w:szCs w:val="22"/>
        </w:rPr>
        <w:t>of the Research Promotion Foundation</w:t>
      </w:r>
      <w:r w:rsidR="006A33AD">
        <w:rPr>
          <w:rFonts w:cs="Arial"/>
          <w:szCs w:val="22"/>
        </w:rPr>
        <w:t xml:space="preserve"> </w:t>
      </w:r>
      <w:proofErr w:type="spellStart"/>
      <w:r w:rsidR="006A33AD" w:rsidRPr="006A33AD">
        <w:rPr>
          <w:rFonts w:cs="Arial"/>
          <w:b/>
          <w:szCs w:val="22"/>
        </w:rPr>
        <w:t>Programmes</w:t>
      </w:r>
      <w:proofErr w:type="spellEnd"/>
      <w:r w:rsidR="006A33AD" w:rsidRPr="006A33AD">
        <w:rPr>
          <w:rFonts w:cs="Arial"/>
          <w:b/>
          <w:szCs w:val="22"/>
        </w:rPr>
        <w:t xml:space="preserve"> for Research, Technological Development and Innovation</w:t>
      </w:r>
      <w:r w:rsidRPr="006A33AD">
        <w:rPr>
          <w:rFonts w:cs="Arial"/>
          <w:b/>
          <w:szCs w:val="22"/>
        </w:rPr>
        <w:t xml:space="preserve"> </w:t>
      </w:r>
      <w:r w:rsidR="006A33AD" w:rsidRPr="006A33AD">
        <w:rPr>
          <w:rFonts w:cs="Arial"/>
          <w:b/>
          <w:szCs w:val="22"/>
        </w:rPr>
        <w:t>“</w:t>
      </w:r>
      <w:r w:rsidR="00CB3934" w:rsidRPr="006A33AD">
        <w:rPr>
          <w:rFonts w:cs="Arial"/>
          <w:b/>
          <w:szCs w:val="22"/>
        </w:rPr>
        <w:t>RESTART 2016-2020</w:t>
      </w:r>
      <w:r w:rsidR="006A33AD" w:rsidRPr="006A33AD">
        <w:rPr>
          <w:rFonts w:cs="Arial"/>
          <w:b/>
          <w:szCs w:val="22"/>
        </w:rPr>
        <w:t>”</w:t>
      </w:r>
      <w:r w:rsidRPr="006A33AD">
        <w:rPr>
          <w:rFonts w:cs="Arial"/>
          <w:szCs w:val="22"/>
        </w:rPr>
        <w:t>.</w:t>
      </w:r>
    </w:p>
    <w:p w:rsidR="00761DA3" w:rsidRDefault="002210B4" w:rsidP="00C94A77">
      <w:pPr>
        <w:numPr>
          <w:ilvl w:val="0"/>
          <w:numId w:val="25"/>
        </w:numPr>
        <w:spacing w:before="0"/>
        <w:ind w:hanging="436"/>
        <w:jc w:val="both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3C35A8" w:rsidRPr="005573E2">
        <w:rPr>
          <w:rFonts w:cs="Arial"/>
          <w:szCs w:val="22"/>
        </w:rPr>
        <w:t>he objectives of the a</w:t>
      </w:r>
      <w:r w:rsidR="003C35A8" w:rsidRPr="005573E2">
        <w:rPr>
          <w:rFonts w:cs="Arial"/>
          <w:szCs w:val="22"/>
          <w:lang w:val="en-GB"/>
        </w:rPr>
        <w:t>b</w:t>
      </w:r>
      <w:proofErr w:type="spellStart"/>
      <w:r w:rsidR="003C35A8" w:rsidRPr="005573E2">
        <w:rPr>
          <w:rFonts w:cs="Arial"/>
          <w:szCs w:val="22"/>
        </w:rPr>
        <w:t>ovementioned</w:t>
      </w:r>
      <w:proofErr w:type="spellEnd"/>
      <w:r w:rsidR="003C35A8" w:rsidRPr="005573E2">
        <w:rPr>
          <w:rFonts w:cs="Arial"/>
          <w:szCs w:val="22"/>
        </w:rPr>
        <w:t xml:space="preserve"> </w:t>
      </w:r>
      <w:proofErr w:type="spellStart"/>
      <w:r w:rsidR="003C35A8" w:rsidRPr="005573E2">
        <w:rPr>
          <w:rFonts w:cs="Arial"/>
          <w:szCs w:val="22"/>
        </w:rPr>
        <w:t>Programme</w:t>
      </w:r>
      <w:proofErr w:type="spellEnd"/>
      <w:r w:rsidR="003C35A8" w:rsidRPr="005573E2"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t xml:space="preserve">all </w:t>
      </w:r>
      <w:r w:rsidRPr="002210B4">
        <w:rPr>
          <w:rFonts w:cs="Arial"/>
          <w:szCs w:val="22"/>
        </w:rPr>
        <w:t xml:space="preserve">necessary </w:t>
      </w:r>
      <w:r w:rsidR="003C35A8" w:rsidRPr="002210B4">
        <w:rPr>
          <w:rFonts w:cs="Arial"/>
          <w:szCs w:val="22"/>
        </w:rPr>
        <w:t xml:space="preserve">definitions </w:t>
      </w:r>
      <w:r w:rsidRPr="002210B4">
        <w:rPr>
          <w:rFonts w:cs="Arial"/>
          <w:szCs w:val="22"/>
        </w:rPr>
        <w:t xml:space="preserve">and procedures </w:t>
      </w:r>
      <w:r w:rsidR="003C35A8" w:rsidRPr="002210B4">
        <w:rPr>
          <w:rFonts w:cs="Arial"/>
          <w:szCs w:val="22"/>
        </w:rPr>
        <w:t xml:space="preserve">are </w:t>
      </w:r>
      <w:r w:rsidRPr="002210B4">
        <w:rPr>
          <w:rFonts w:cs="Arial"/>
          <w:szCs w:val="22"/>
        </w:rPr>
        <w:t>describ</w:t>
      </w:r>
      <w:r w:rsidR="003C35A8" w:rsidRPr="002210B4">
        <w:rPr>
          <w:rFonts w:cs="Arial"/>
          <w:szCs w:val="22"/>
        </w:rPr>
        <w:t>ed in</w:t>
      </w:r>
      <w:r w:rsidR="00761DA3">
        <w:rPr>
          <w:rFonts w:cs="Arial"/>
          <w:szCs w:val="22"/>
        </w:rPr>
        <w:t>:</w:t>
      </w:r>
      <w:r w:rsidR="003C35A8" w:rsidRPr="002210B4">
        <w:rPr>
          <w:rFonts w:cs="Arial"/>
          <w:szCs w:val="22"/>
        </w:rPr>
        <w:t xml:space="preserve"> </w:t>
      </w:r>
    </w:p>
    <w:p w:rsidR="00761DA3" w:rsidRDefault="003C35A8" w:rsidP="00761DA3">
      <w:pPr>
        <w:numPr>
          <w:ilvl w:val="0"/>
          <w:numId w:val="42"/>
        </w:numPr>
        <w:spacing w:before="0"/>
        <w:ind w:left="1418" w:hanging="284"/>
        <w:jc w:val="both"/>
        <w:rPr>
          <w:rFonts w:cs="Arial"/>
          <w:szCs w:val="22"/>
        </w:rPr>
      </w:pPr>
      <w:r w:rsidRPr="002210B4">
        <w:rPr>
          <w:rFonts w:cs="Arial"/>
          <w:szCs w:val="22"/>
        </w:rPr>
        <w:t xml:space="preserve">the </w:t>
      </w:r>
      <w:r w:rsidR="002210B4" w:rsidRPr="002210B4">
        <w:rPr>
          <w:rFonts w:cs="Arial"/>
          <w:szCs w:val="22"/>
        </w:rPr>
        <w:t xml:space="preserve">relevant </w:t>
      </w:r>
      <w:r w:rsidRPr="002210B4">
        <w:rPr>
          <w:rFonts w:cs="Arial"/>
          <w:b/>
          <w:szCs w:val="22"/>
        </w:rPr>
        <w:t>Call for Proposals</w:t>
      </w:r>
      <w:r w:rsidR="002210B4">
        <w:rPr>
          <w:rFonts w:cs="Arial"/>
          <w:szCs w:val="22"/>
        </w:rPr>
        <w:t xml:space="preserve">, </w:t>
      </w:r>
      <w:r w:rsidR="008E5162">
        <w:rPr>
          <w:rFonts w:cs="Arial"/>
          <w:szCs w:val="22"/>
        </w:rPr>
        <w:t>and</w:t>
      </w:r>
    </w:p>
    <w:p w:rsidR="003C35A8" w:rsidRPr="008E5162" w:rsidRDefault="002210B4" w:rsidP="008E5162">
      <w:pPr>
        <w:numPr>
          <w:ilvl w:val="0"/>
          <w:numId w:val="42"/>
        </w:numPr>
        <w:spacing w:before="0"/>
        <w:ind w:left="1418" w:hanging="284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the</w:t>
      </w:r>
      <w:proofErr w:type="gramEnd"/>
      <w:r>
        <w:rPr>
          <w:rFonts w:cs="Arial"/>
          <w:szCs w:val="22"/>
        </w:rPr>
        <w:t xml:space="preserve"> </w:t>
      </w:r>
      <w:r w:rsidRPr="002210B4">
        <w:rPr>
          <w:rFonts w:cs="Arial"/>
          <w:b/>
          <w:szCs w:val="22"/>
        </w:rPr>
        <w:t xml:space="preserve">Work </w:t>
      </w:r>
      <w:proofErr w:type="spellStart"/>
      <w:r w:rsidRPr="002210B4">
        <w:rPr>
          <w:rFonts w:cs="Arial"/>
          <w:b/>
          <w:szCs w:val="22"/>
        </w:rPr>
        <w:t>Programme</w:t>
      </w:r>
      <w:proofErr w:type="spellEnd"/>
      <w:r w:rsidR="008E3C0F">
        <w:rPr>
          <w:rFonts w:cs="Arial"/>
          <w:b/>
          <w:szCs w:val="22"/>
        </w:rPr>
        <w:t xml:space="preserve"> (relevant </w:t>
      </w:r>
      <w:proofErr w:type="spellStart"/>
      <w:r w:rsidR="008E3C0F">
        <w:rPr>
          <w:rFonts w:cs="Arial"/>
          <w:b/>
          <w:szCs w:val="22"/>
        </w:rPr>
        <w:t>Programme</w:t>
      </w:r>
      <w:proofErr w:type="spellEnd"/>
      <w:r w:rsidR="00491754">
        <w:rPr>
          <w:rFonts w:cs="Arial"/>
          <w:b/>
          <w:szCs w:val="22"/>
        </w:rPr>
        <w:t xml:space="preserve"> description</w:t>
      </w:r>
      <w:r w:rsidR="008E3C0F">
        <w:rPr>
          <w:rFonts w:cs="Arial"/>
          <w:b/>
          <w:szCs w:val="22"/>
        </w:rPr>
        <w:t xml:space="preserve"> </w:t>
      </w:r>
      <w:r w:rsidR="00BE3B43">
        <w:rPr>
          <w:rFonts w:cs="Arial"/>
          <w:b/>
          <w:szCs w:val="22"/>
        </w:rPr>
        <w:t>i</w:t>
      </w:r>
      <w:r w:rsidR="008E3C0F">
        <w:rPr>
          <w:rFonts w:cs="Arial"/>
          <w:b/>
          <w:szCs w:val="22"/>
        </w:rPr>
        <w:t xml:space="preserve">n </w:t>
      </w:r>
      <w:r w:rsidR="00BE3B43">
        <w:rPr>
          <w:rFonts w:cs="Arial"/>
          <w:b/>
          <w:szCs w:val="22"/>
        </w:rPr>
        <w:t>Section II/</w:t>
      </w:r>
      <w:r w:rsidR="00BE3B43" w:rsidRPr="004150EB">
        <w:rPr>
          <w:rFonts w:cs="Arial"/>
          <w:b/>
          <w:szCs w:val="22"/>
        </w:rPr>
        <w:t>Pillar I</w:t>
      </w:r>
      <w:r w:rsidR="008E3C0F">
        <w:rPr>
          <w:rFonts w:cs="Arial"/>
          <w:b/>
          <w:szCs w:val="22"/>
        </w:rPr>
        <w:t>)</w:t>
      </w:r>
      <w:r w:rsidR="003C35A8" w:rsidRPr="008E5162">
        <w:rPr>
          <w:rFonts w:cs="Arial"/>
          <w:szCs w:val="22"/>
        </w:rPr>
        <w:t>.</w:t>
      </w:r>
    </w:p>
    <w:p w:rsidR="008677FB" w:rsidRDefault="008677FB" w:rsidP="008677FB">
      <w:pPr>
        <w:pStyle w:val="Heading7"/>
        <w:keepNext w:val="0"/>
        <w:numPr>
          <w:ilvl w:val="0"/>
          <w:numId w:val="25"/>
        </w:numPr>
        <w:spacing w:before="0" w:after="0"/>
        <w:ind w:hanging="436"/>
        <w:jc w:val="both"/>
        <w:rPr>
          <w:b w:val="0"/>
          <w:bCs w:val="0"/>
          <w:szCs w:val="22"/>
          <w:lang w:val="en-US"/>
        </w:rPr>
      </w:pPr>
      <w:r w:rsidRPr="00C94A77">
        <w:rPr>
          <w:b w:val="0"/>
          <w:bCs w:val="0"/>
          <w:szCs w:val="22"/>
          <w:lang w:val="en-US"/>
        </w:rPr>
        <w:t xml:space="preserve">Before </w:t>
      </w:r>
      <w:r>
        <w:rPr>
          <w:b w:val="0"/>
          <w:bCs w:val="0"/>
          <w:szCs w:val="22"/>
          <w:lang w:val="en-US"/>
        </w:rPr>
        <w:t>producing</w:t>
      </w:r>
      <w:r w:rsidRPr="00C94A77">
        <w:rPr>
          <w:b w:val="0"/>
          <w:bCs w:val="0"/>
          <w:szCs w:val="22"/>
          <w:lang w:val="en-US"/>
        </w:rPr>
        <w:t xml:space="preserve"> the Evaluation Report</w:t>
      </w:r>
      <w:r>
        <w:rPr>
          <w:b w:val="0"/>
          <w:bCs w:val="0"/>
          <w:szCs w:val="22"/>
          <w:lang w:val="en-US"/>
        </w:rPr>
        <w:t>,</w:t>
      </w:r>
      <w:r w:rsidRPr="00C94A77">
        <w:rPr>
          <w:b w:val="0"/>
          <w:bCs w:val="0"/>
          <w:szCs w:val="22"/>
          <w:lang w:val="en-US"/>
        </w:rPr>
        <w:t xml:space="preserve"> Evaluators are expected to study the relevant Proposal thoroughly</w:t>
      </w:r>
      <w:r>
        <w:rPr>
          <w:b w:val="0"/>
          <w:bCs w:val="0"/>
          <w:szCs w:val="22"/>
          <w:lang w:val="en-US"/>
        </w:rPr>
        <w:t xml:space="preserve">. This consists of: </w:t>
      </w:r>
    </w:p>
    <w:p w:rsidR="008677FB" w:rsidRPr="008E5162" w:rsidRDefault="008677FB" w:rsidP="00391630">
      <w:pPr>
        <w:pStyle w:val="Heading7"/>
        <w:keepNext w:val="0"/>
        <w:numPr>
          <w:ilvl w:val="0"/>
          <w:numId w:val="28"/>
        </w:numPr>
        <w:spacing w:before="0" w:after="0"/>
        <w:ind w:left="1418" w:hanging="284"/>
        <w:jc w:val="both"/>
        <w:rPr>
          <w:b w:val="0"/>
          <w:bCs w:val="0"/>
          <w:szCs w:val="22"/>
          <w:lang w:val="en-US"/>
        </w:rPr>
      </w:pPr>
      <w:r>
        <w:rPr>
          <w:b w:val="0"/>
          <w:bCs w:val="0"/>
          <w:szCs w:val="22"/>
          <w:lang w:val="en-US"/>
        </w:rPr>
        <w:t>Proposal</w:t>
      </w:r>
      <w:r w:rsidRPr="00C94A77">
        <w:rPr>
          <w:b w:val="0"/>
          <w:bCs w:val="0"/>
          <w:szCs w:val="22"/>
          <w:lang w:val="en-US"/>
        </w:rPr>
        <w:t xml:space="preserve"> Part </w:t>
      </w:r>
      <w:proofErr w:type="gramStart"/>
      <w:r w:rsidRPr="00C94A77">
        <w:rPr>
          <w:b w:val="0"/>
          <w:bCs w:val="0"/>
          <w:szCs w:val="22"/>
          <w:lang w:val="en-US"/>
        </w:rPr>
        <w:t>A</w:t>
      </w:r>
      <w:proofErr w:type="gramEnd"/>
      <w:r>
        <w:rPr>
          <w:b w:val="0"/>
          <w:bCs w:val="0"/>
          <w:szCs w:val="22"/>
          <w:lang w:val="en-US"/>
        </w:rPr>
        <w:t xml:space="preserve"> </w:t>
      </w:r>
      <w:r w:rsidR="008F2ED1">
        <w:rPr>
          <w:b w:val="0"/>
          <w:bCs w:val="0"/>
          <w:szCs w:val="22"/>
          <w:lang w:val="en-US"/>
        </w:rPr>
        <w:t xml:space="preserve">– </w:t>
      </w:r>
      <w:r w:rsidR="008F2ED1" w:rsidRPr="008E5162">
        <w:rPr>
          <w:b w:val="0"/>
          <w:bCs w:val="0"/>
          <w:szCs w:val="22"/>
          <w:lang w:val="en-US"/>
        </w:rPr>
        <w:t xml:space="preserve">General </w:t>
      </w:r>
      <w:r w:rsidR="00F475A2" w:rsidRPr="008E5162">
        <w:rPr>
          <w:b w:val="0"/>
          <w:bCs w:val="0"/>
          <w:szCs w:val="22"/>
          <w:lang w:val="en-US"/>
        </w:rPr>
        <w:t>I</w:t>
      </w:r>
      <w:r w:rsidR="008F2ED1" w:rsidRPr="008E5162">
        <w:rPr>
          <w:b w:val="0"/>
          <w:bCs w:val="0"/>
          <w:szCs w:val="22"/>
          <w:lang w:val="en-US"/>
        </w:rPr>
        <w:t xml:space="preserve">nformation &amp; </w:t>
      </w:r>
      <w:r w:rsidRPr="008E5162">
        <w:rPr>
          <w:b w:val="0"/>
          <w:bCs w:val="0"/>
          <w:szCs w:val="22"/>
          <w:lang w:val="en-US"/>
        </w:rPr>
        <w:t>Budget</w:t>
      </w:r>
      <w:r w:rsidR="008F2ED1" w:rsidRPr="008E5162">
        <w:rPr>
          <w:b w:val="0"/>
          <w:bCs w:val="0"/>
          <w:szCs w:val="22"/>
          <w:lang w:val="en-US"/>
        </w:rPr>
        <w:t>,</w:t>
      </w:r>
      <w:r w:rsidRPr="008E5162">
        <w:rPr>
          <w:b w:val="0"/>
          <w:bCs w:val="0"/>
          <w:szCs w:val="22"/>
          <w:lang w:val="en-US"/>
        </w:rPr>
        <w:t xml:space="preserve"> </w:t>
      </w:r>
    </w:p>
    <w:p w:rsidR="008F2ED1" w:rsidRPr="008E5162" w:rsidRDefault="008677FB" w:rsidP="00391630">
      <w:pPr>
        <w:pStyle w:val="Heading7"/>
        <w:keepNext w:val="0"/>
        <w:numPr>
          <w:ilvl w:val="0"/>
          <w:numId w:val="28"/>
        </w:numPr>
        <w:spacing w:before="0" w:after="0"/>
        <w:ind w:left="1418" w:hanging="284"/>
        <w:jc w:val="both"/>
        <w:rPr>
          <w:b w:val="0"/>
          <w:bCs w:val="0"/>
          <w:szCs w:val="22"/>
          <w:lang w:val="en-US"/>
        </w:rPr>
      </w:pPr>
      <w:r w:rsidRPr="008E5162">
        <w:rPr>
          <w:b w:val="0"/>
          <w:bCs w:val="0"/>
          <w:szCs w:val="22"/>
          <w:lang w:val="en-US"/>
        </w:rPr>
        <w:t>Proposal Part B</w:t>
      </w:r>
      <w:r w:rsidR="008F2ED1" w:rsidRPr="008E5162">
        <w:rPr>
          <w:b w:val="0"/>
          <w:bCs w:val="0"/>
          <w:szCs w:val="22"/>
          <w:lang w:val="en-US"/>
        </w:rPr>
        <w:t xml:space="preserve"> – Technical Annex</w:t>
      </w:r>
      <w:r w:rsidRPr="008E5162">
        <w:rPr>
          <w:b w:val="0"/>
          <w:bCs w:val="0"/>
          <w:szCs w:val="22"/>
          <w:lang w:val="en-US"/>
        </w:rPr>
        <w:t xml:space="preserve">, </w:t>
      </w:r>
      <w:r w:rsidR="00F057B4" w:rsidRPr="00B84762">
        <w:rPr>
          <w:rFonts w:cs="Arial"/>
          <w:b w:val="0"/>
          <w:szCs w:val="22"/>
          <w:lang w:val="en-US"/>
        </w:rPr>
        <w:t xml:space="preserve">and </w:t>
      </w:r>
      <w:r w:rsidR="00F057B4" w:rsidRPr="00B84762">
        <w:rPr>
          <w:b w:val="0"/>
          <w:bCs w:val="0"/>
          <w:szCs w:val="22"/>
          <w:lang w:val="en-US"/>
        </w:rPr>
        <w:t xml:space="preserve"> </w:t>
      </w:r>
    </w:p>
    <w:p w:rsidR="008677FB" w:rsidRPr="00B84762" w:rsidRDefault="008F2ED1" w:rsidP="00391630">
      <w:pPr>
        <w:pStyle w:val="Heading7"/>
        <w:keepNext w:val="0"/>
        <w:numPr>
          <w:ilvl w:val="0"/>
          <w:numId w:val="28"/>
        </w:numPr>
        <w:spacing w:before="0" w:after="0"/>
        <w:ind w:left="1418" w:hanging="284"/>
        <w:jc w:val="both"/>
        <w:rPr>
          <w:b w:val="0"/>
          <w:bCs w:val="0"/>
          <w:szCs w:val="22"/>
          <w:lang w:val="en-US"/>
        </w:rPr>
      </w:pPr>
      <w:r w:rsidRPr="008E5162">
        <w:rPr>
          <w:rFonts w:cs="Arial"/>
          <w:b w:val="0"/>
          <w:szCs w:val="22"/>
          <w:lang w:val="en-US"/>
        </w:rPr>
        <w:t xml:space="preserve">Annex </w:t>
      </w:r>
      <w:proofErr w:type="gramStart"/>
      <w:r w:rsidRPr="008E5162">
        <w:rPr>
          <w:rFonts w:cs="Arial"/>
          <w:b w:val="0"/>
          <w:szCs w:val="22"/>
          <w:lang w:val="en-US"/>
        </w:rPr>
        <w:t>I</w:t>
      </w:r>
      <w:proofErr w:type="gramEnd"/>
      <w:r w:rsidRPr="008E5162">
        <w:rPr>
          <w:rFonts w:cs="Arial"/>
          <w:b w:val="0"/>
          <w:szCs w:val="22"/>
          <w:lang w:val="en-US"/>
        </w:rPr>
        <w:t xml:space="preserve"> – Curricula Vitae</w:t>
      </w:r>
      <w:r w:rsidR="00F057B4">
        <w:rPr>
          <w:rFonts w:cs="Arial"/>
          <w:b w:val="0"/>
          <w:szCs w:val="22"/>
          <w:lang w:val="en-US"/>
        </w:rPr>
        <w:t>.</w:t>
      </w:r>
      <w:r w:rsidRPr="008E5162">
        <w:rPr>
          <w:rFonts w:cs="Arial"/>
          <w:b w:val="0"/>
          <w:szCs w:val="22"/>
          <w:lang w:val="en-US"/>
        </w:rPr>
        <w:t xml:space="preserve"> </w:t>
      </w:r>
    </w:p>
    <w:p w:rsidR="00ED05B2" w:rsidRPr="00ED05B2" w:rsidRDefault="003C35A8" w:rsidP="00E832D3">
      <w:pPr>
        <w:numPr>
          <w:ilvl w:val="0"/>
          <w:numId w:val="25"/>
        </w:numPr>
        <w:spacing w:before="0"/>
        <w:ind w:hanging="436"/>
        <w:jc w:val="both"/>
        <w:rPr>
          <w:szCs w:val="22"/>
        </w:rPr>
      </w:pPr>
      <w:r w:rsidRPr="008E5162">
        <w:rPr>
          <w:rFonts w:cs="Arial"/>
          <w:szCs w:val="22"/>
        </w:rPr>
        <w:t>According to the Evaluation Procedure, each Proposal should be</w:t>
      </w:r>
      <w:r w:rsidRPr="00E832D3">
        <w:rPr>
          <w:rFonts w:cs="Arial"/>
          <w:szCs w:val="22"/>
        </w:rPr>
        <w:t xml:space="preserve"> evaluated by </w:t>
      </w:r>
      <w:r w:rsidRPr="004150EB">
        <w:rPr>
          <w:rFonts w:cs="Arial"/>
          <w:b/>
          <w:szCs w:val="22"/>
        </w:rPr>
        <w:t>two (2) independent Evaluators</w:t>
      </w:r>
      <w:r w:rsidRPr="004150EB">
        <w:rPr>
          <w:rFonts w:cs="Arial"/>
          <w:szCs w:val="22"/>
        </w:rPr>
        <w:t>. Each Evaluator fills his / her own Evaluation Report Form,</w:t>
      </w:r>
      <w:r w:rsidR="00ED05B2" w:rsidRPr="004150EB">
        <w:rPr>
          <w:rFonts w:cs="Arial"/>
          <w:szCs w:val="22"/>
        </w:rPr>
        <w:t xml:space="preserve"> which</w:t>
      </w:r>
      <w:r w:rsidR="00ED05B2">
        <w:rPr>
          <w:rFonts w:cs="Arial"/>
          <w:szCs w:val="22"/>
        </w:rPr>
        <w:t xml:space="preserve"> consists of 3 Parts.</w:t>
      </w:r>
    </w:p>
    <w:p w:rsidR="00906D54" w:rsidRPr="00906D54" w:rsidRDefault="00ED05B2" w:rsidP="00E832D3">
      <w:pPr>
        <w:numPr>
          <w:ilvl w:val="0"/>
          <w:numId w:val="25"/>
        </w:numPr>
        <w:spacing w:before="0"/>
        <w:ind w:hanging="436"/>
        <w:jc w:val="both"/>
        <w:rPr>
          <w:szCs w:val="22"/>
        </w:rPr>
      </w:pPr>
      <w:r>
        <w:rPr>
          <w:rFonts w:cs="Arial"/>
          <w:szCs w:val="22"/>
        </w:rPr>
        <w:t>In Part I, the Evaluator</w:t>
      </w:r>
      <w:r w:rsidR="003C35A8" w:rsidRPr="00E832D3">
        <w:rPr>
          <w:rFonts w:cs="Arial"/>
          <w:szCs w:val="22"/>
        </w:rPr>
        <w:t xml:space="preserve"> should provide</w:t>
      </w:r>
      <w:r w:rsidR="00906D54">
        <w:rPr>
          <w:rFonts w:cs="Arial"/>
          <w:szCs w:val="22"/>
        </w:rPr>
        <w:t>:</w:t>
      </w:r>
      <w:r w:rsidR="003C35A8" w:rsidRPr="00E832D3">
        <w:rPr>
          <w:rFonts w:cs="Arial"/>
          <w:szCs w:val="22"/>
        </w:rPr>
        <w:t xml:space="preserve"> </w:t>
      </w:r>
    </w:p>
    <w:p w:rsidR="006E58B9" w:rsidRDefault="006E58B9" w:rsidP="00906D54">
      <w:pPr>
        <w:numPr>
          <w:ilvl w:val="0"/>
          <w:numId w:val="32"/>
        </w:numPr>
        <w:spacing w:before="0"/>
        <w:ind w:left="1418" w:hanging="284"/>
        <w:jc w:val="both"/>
        <w:rPr>
          <w:szCs w:val="22"/>
        </w:rPr>
      </w:pPr>
      <w:r>
        <w:rPr>
          <w:szCs w:val="22"/>
        </w:rPr>
        <w:t>A</w:t>
      </w:r>
      <w:r w:rsidR="009E4612">
        <w:rPr>
          <w:szCs w:val="22"/>
        </w:rPr>
        <w:t xml:space="preserve"> fully justified</w:t>
      </w:r>
      <w:r w:rsidR="000E4DF7" w:rsidRPr="001E4CC5">
        <w:rPr>
          <w:szCs w:val="22"/>
        </w:rPr>
        <w:t xml:space="preserve"> assessment on whether</w:t>
      </w:r>
      <w:r w:rsidR="00906D54" w:rsidRPr="001E4CC5">
        <w:rPr>
          <w:szCs w:val="22"/>
        </w:rPr>
        <w:t xml:space="preserve"> the </w:t>
      </w:r>
      <w:r w:rsidR="008677FB">
        <w:rPr>
          <w:szCs w:val="22"/>
        </w:rPr>
        <w:t>Proposal</w:t>
      </w:r>
      <w:r w:rsidR="000E4DF7" w:rsidRPr="001E4CC5">
        <w:rPr>
          <w:szCs w:val="22"/>
        </w:rPr>
        <w:t xml:space="preserve"> is </w:t>
      </w:r>
      <w:r w:rsidR="000E4DF7" w:rsidRPr="008677FB">
        <w:rPr>
          <w:b/>
          <w:szCs w:val="22"/>
        </w:rPr>
        <w:t>c</w:t>
      </w:r>
      <w:r w:rsidR="00906D54" w:rsidRPr="008677FB">
        <w:rPr>
          <w:b/>
          <w:szCs w:val="22"/>
        </w:rPr>
        <w:t>ompatib</w:t>
      </w:r>
      <w:r w:rsidR="000E4DF7" w:rsidRPr="008677FB">
        <w:rPr>
          <w:b/>
          <w:szCs w:val="22"/>
        </w:rPr>
        <w:t>le with the objectives</w:t>
      </w:r>
      <w:r w:rsidR="000E4DF7" w:rsidRPr="001E4CC5">
        <w:rPr>
          <w:szCs w:val="22"/>
        </w:rPr>
        <w:t xml:space="preserve"> of</w:t>
      </w:r>
      <w:r>
        <w:rPr>
          <w:szCs w:val="22"/>
        </w:rPr>
        <w:t>:</w:t>
      </w:r>
    </w:p>
    <w:p w:rsidR="006E58B9" w:rsidRDefault="000E4DF7" w:rsidP="006E58B9">
      <w:pPr>
        <w:numPr>
          <w:ilvl w:val="0"/>
          <w:numId w:val="45"/>
        </w:numPr>
        <w:spacing w:before="0"/>
        <w:jc w:val="both"/>
        <w:rPr>
          <w:szCs w:val="22"/>
        </w:rPr>
      </w:pPr>
      <w:r w:rsidRPr="001E4CC5">
        <w:rPr>
          <w:szCs w:val="22"/>
        </w:rPr>
        <w:t xml:space="preserve">the </w:t>
      </w:r>
      <w:r w:rsidR="006E58B9">
        <w:rPr>
          <w:szCs w:val="22"/>
        </w:rPr>
        <w:t xml:space="preserve">selected </w:t>
      </w:r>
      <w:proofErr w:type="spellStart"/>
      <w:r w:rsidR="00906D54" w:rsidRPr="001E4CC5">
        <w:rPr>
          <w:szCs w:val="22"/>
        </w:rPr>
        <w:t>Programme</w:t>
      </w:r>
      <w:proofErr w:type="spellEnd"/>
      <w:r w:rsidR="006E58B9">
        <w:rPr>
          <w:szCs w:val="22"/>
        </w:rPr>
        <w:t xml:space="preserve">, </w:t>
      </w:r>
    </w:p>
    <w:p w:rsidR="006E58B9" w:rsidRDefault="000E4DF7" w:rsidP="006E58B9">
      <w:pPr>
        <w:numPr>
          <w:ilvl w:val="0"/>
          <w:numId w:val="45"/>
        </w:numPr>
        <w:spacing w:before="0"/>
        <w:jc w:val="both"/>
        <w:rPr>
          <w:szCs w:val="22"/>
        </w:rPr>
      </w:pPr>
      <w:r w:rsidRPr="001E4CC5">
        <w:rPr>
          <w:szCs w:val="22"/>
        </w:rPr>
        <w:t xml:space="preserve">the </w:t>
      </w:r>
      <w:r w:rsidR="001E4CC5" w:rsidRPr="001E4CC5">
        <w:rPr>
          <w:szCs w:val="22"/>
        </w:rPr>
        <w:t xml:space="preserve">specific </w:t>
      </w:r>
      <w:r w:rsidR="00906D54" w:rsidRPr="001E4CC5">
        <w:rPr>
          <w:szCs w:val="22"/>
        </w:rPr>
        <w:t>Call</w:t>
      </w:r>
      <w:r w:rsidRPr="001E4CC5">
        <w:rPr>
          <w:szCs w:val="22"/>
        </w:rPr>
        <w:t xml:space="preserve"> of Proposals</w:t>
      </w:r>
      <w:r w:rsidR="006E58B9">
        <w:rPr>
          <w:szCs w:val="22"/>
        </w:rPr>
        <w:t>, and</w:t>
      </w:r>
    </w:p>
    <w:p w:rsidR="00906D54" w:rsidRPr="006E58B9" w:rsidRDefault="000E4DF7" w:rsidP="006E58B9">
      <w:pPr>
        <w:numPr>
          <w:ilvl w:val="0"/>
          <w:numId w:val="45"/>
        </w:numPr>
        <w:spacing w:before="0"/>
        <w:jc w:val="both"/>
        <w:rPr>
          <w:szCs w:val="22"/>
        </w:rPr>
      </w:pPr>
      <w:proofErr w:type="gramStart"/>
      <w:r w:rsidRPr="006E58B9">
        <w:rPr>
          <w:szCs w:val="22"/>
        </w:rPr>
        <w:t>the</w:t>
      </w:r>
      <w:proofErr w:type="gramEnd"/>
      <w:r w:rsidRPr="006E58B9">
        <w:rPr>
          <w:szCs w:val="22"/>
        </w:rPr>
        <w:t xml:space="preserve"> </w:t>
      </w:r>
      <w:r w:rsidR="005D5104">
        <w:rPr>
          <w:szCs w:val="22"/>
        </w:rPr>
        <w:t xml:space="preserve">selected </w:t>
      </w:r>
      <w:r w:rsidR="006E58B9" w:rsidRPr="006E58B9">
        <w:rPr>
          <w:szCs w:val="22"/>
        </w:rPr>
        <w:t xml:space="preserve">priority </w:t>
      </w:r>
      <w:r w:rsidRPr="006E58B9">
        <w:rPr>
          <w:szCs w:val="22"/>
        </w:rPr>
        <w:t>area</w:t>
      </w:r>
      <w:r w:rsidR="006E58B9" w:rsidRPr="006E58B9">
        <w:rPr>
          <w:szCs w:val="22"/>
        </w:rPr>
        <w:t>(s)</w:t>
      </w:r>
      <w:r w:rsidRPr="006E58B9">
        <w:rPr>
          <w:szCs w:val="22"/>
        </w:rPr>
        <w:t>/topic</w:t>
      </w:r>
      <w:r w:rsidR="006E58B9" w:rsidRPr="006E58B9">
        <w:rPr>
          <w:szCs w:val="22"/>
        </w:rPr>
        <w:t>(s)</w:t>
      </w:r>
      <w:r w:rsidRPr="006E58B9">
        <w:rPr>
          <w:szCs w:val="22"/>
        </w:rPr>
        <w:t xml:space="preserve"> </w:t>
      </w:r>
      <w:r w:rsidR="005D5104">
        <w:rPr>
          <w:szCs w:val="22"/>
        </w:rPr>
        <w:t>(</w:t>
      </w:r>
      <w:r w:rsidR="005D5104" w:rsidRPr="005D5104">
        <w:rPr>
          <w:b/>
          <w:szCs w:val="22"/>
        </w:rPr>
        <w:t>where applicable</w:t>
      </w:r>
      <w:r w:rsidR="005D5104">
        <w:rPr>
          <w:szCs w:val="22"/>
        </w:rPr>
        <w:t>)</w:t>
      </w:r>
      <w:r w:rsidR="006E58B9" w:rsidRPr="006E58B9">
        <w:rPr>
          <w:szCs w:val="22"/>
        </w:rPr>
        <w:t>.</w:t>
      </w:r>
    </w:p>
    <w:p w:rsidR="00E832D3" w:rsidRDefault="006E58B9" w:rsidP="00906D54">
      <w:pPr>
        <w:numPr>
          <w:ilvl w:val="0"/>
          <w:numId w:val="32"/>
        </w:numPr>
        <w:spacing w:before="0"/>
        <w:ind w:left="1418" w:hanging="284"/>
        <w:jc w:val="both"/>
        <w:rPr>
          <w:szCs w:val="22"/>
        </w:rPr>
      </w:pPr>
      <w:r>
        <w:rPr>
          <w:rFonts w:cs="Arial"/>
          <w:szCs w:val="22"/>
        </w:rPr>
        <w:t>A</w:t>
      </w:r>
      <w:r w:rsidR="003C35A8" w:rsidRPr="00E832D3">
        <w:rPr>
          <w:rFonts w:cs="Arial"/>
          <w:szCs w:val="22"/>
        </w:rPr>
        <w:t xml:space="preserve"> score </w:t>
      </w:r>
      <w:r w:rsidR="001301C1" w:rsidRPr="00E832D3">
        <w:rPr>
          <w:rFonts w:cs="Arial"/>
          <w:szCs w:val="22"/>
        </w:rPr>
        <w:t xml:space="preserve">on each </w:t>
      </w:r>
      <w:r w:rsidR="00E832D3" w:rsidRPr="00E832D3">
        <w:rPr>
          <w:szCs w:val="22"/>
        </w:rPr>
        <w:t xml:space="preserve">of the </w:t>
      </w:r>
      <w:r w:rsidR="00E832D3" w:rsidRPr="00336014">
        <w:rPr>
          <w:b/>
          <w:szCs w:val="22"/>
        </w:rPr>
        <w:t>3 evaluation criteria</w:t>
      </w:r>
      <w:r w:rsidR="001301C1" w:rsidRPr="00336014">
        <w:rPr>
          <w:rFonts w:cs="Arial"/>
          <w:b/>
          <w:szCs w:val="22"/>
        </w:rPr>
        <w:t xml:space="preserve"> </w:t>
      </w:r>
      <w:r w:rsidR="00E832D3" w:rsidRPr="00336014">
        <w:rPr>
          <w:rFonts w:cs="Arial"/>
          <w:b/>
          <w:szCs w:val="22"/>
        </w:rPr>
        <w:t>(</w:t>
      </w:r>
      <w:r w:rsidR="001E4CC5">
        <w:rPr>
          <w:rFonts w:cs="Arial"/>
          <w:b/>
          <w:szCs w:val="22"/>
        </w:rPr>
        <w:t xml:space="preserve">assigning </w:t>
      </w:r>
      <w:r w:rsidR="00336014">
        <w:rPr>
          <w:rFonts w:cs="Arial"/>
          <w:b/>
          <w:szCs w:val="22"/>
        </w:rPr>
        <w:t xml:space="preserve">marks </w:t>
      </w:r>
      <w:r w:rsidR="00E832D3" w:rsidRPr="00336014">
        <w:rPr>
          <w:b/>
          <w:szCs w:val="22"/>
        </w:rPr>
        <w:t>between 0</w:t>
      </w:r>
      <w:proofErr w:type="gramStart"/>
      <w:r w:rsidR="00E832D3" w:rsidRPr="00336014">
        <w:rPr>
          <w:b/>
          <w:szCs w:val="22"/>
        </w:rPr>
        <w:t>,00</w:t>
      </w:r>
      <w:proofErr w:type="gramEnd"/>
      <w:r w:rsidR="00E832D3" w:rsidRPr="00336014">
        <w:rPr>
          <w:b/>
          <w:szCs w:val="22"/>
        </w:rPr>
        <w:t xml:space="preserve"> and 5,00 with an accuracy of 0,25 </w:t>
      </w:r>
      <w:r w:rsidR="00336014">
        <w:rPr>
          <w:b/>
          <w:szCs w:val="22"/>
        </w:rPr>
        <w:t>mark</w:t>
      </w:r>
      <w:r w:rsidR="00E832D3" w:rsidRPr="00336014">
        <w:rPr>
          <w:b/>
          <w:szCs w:val="22"/>
        </w:rPr>
        <w:t xml:space="preserve">s) </w:t>
      </w:r>
      <w:r w:rsidR="003C35A8" w:rsidRPr="00E832D3">
        <w:rPr>
          <w:rFonts w:cs="Arial"/>
          <w:szCs w:val="22"/>
        </w:rPr>
        <w:t xml:space="preserve">as well as relevant comments and </w:t>
      </w:r>
      <w:r w:rsidR="009E4612">
        <w:rPr>
          <w:rFonts w:cs="Arial"/>
          <w:szCs w:val="22"/>
        </w:rPr>
        <w:t>detailed</w:t>
      </w:r>
      <w:r w:rsidR="009E4612" w:rsidRPr="009E4612">
        <w:rPr>
          <w:rFonts w:cs="Arial"/>
          <w:szCs w:val="22"/>
        </w:rPr>
        <w:t xml:space="preserve"> </w:t>
      </w:r>
      <w:r w:rsidR="003C35A8" w:rsidRPr="00E832D3">
        <w:rPr>
          <w:rFonts w:cs="Arial"/>
          <w:szCs w:val="22"/>
        </w:rPr>
        <w:t>justification.</w:t>
      </w:r>
      <w:r w:rsidR="00071B0E" w:rsidRPr="00E832D3">
        <w:rPr>
          <w:rFonts w:cs="Arial"/>
          <w:szCs w:val="22"/>
        </w:rPr>
        <w:t xml:space="preserve"> </w:t>
      </w:r>
      <w:r w:rsidR="00E832D3" w:rsidRPr="00E832D3">
        <w:rPr>
          <w:szCs w:val="22"/>
        </w:rPr>
        <w:t xml:space="preserve">It is noted that each criterion carries a </w:t>
      </w:r>
      <w:r w:rsidR="00E832D3" w:rsidRPr="001E4CC5">
        <w:rPr>
          <w:b/>
          <w:szCs w:val="22"/>
        </w:rPr>
        <w:t>different weight</w:t>
      </w:r>
      <w:r w:rsidR="00E832D3" w:rsidRPr="00E832D3">
        <w:rPr>
          <w:szCs w:val="22"/>
        </w:rPr>
        <w:t xml:space="preserve">, as shown on the respective part of the Evaluation Report Form. </w:t>
      </w:r>
    </w:p>
    <w:p w:rsidR="008677FB" w:rsidRPr="008677FB" w:rsidRDefault="008677FB" w:rsidP="008677FB">
      <w:pPr>
        <w:spacing w:before="0"/>
        <w:ind w:left="720"/>
        <w:jc w:val="both"/>
        <w:rPr>
          <w:b/>
          <w:szCs w:val="22"/>
        </w:rPr>
      </w:pPr>
      <w:r w:rsidRPr="006E58B9">
        <w:rPr>
          <w:b/>
          <w:szCs w:val="22"/>
        </w:rPr>
        <w:t xml:space="preserve">The Evaluator will not proceed with the scientific evaluation of the 3 criteria should a </w:t>
      </w:r>
      <w:proofErr w:type="gramStart"/>
      <w:r w:rsidRPr="006E58B9">
        <w:rPr>
          <w:b/>
          <w:szCs w:val="22"/>
        </w:rPr>
        <w:t>Proposal fail</w:t>
      </w:r>
      <w:proofErr w:type="gramEnd"/>
      <w:r w:rsidRPr="006E58B9">
        <w:rPr>
          <w:b/>
          <w:szCs w:val="22"/>
        </w:rPr>
        <w:t xml:space="preserve"> the compatibility assessment.</w:t>
      </w:r>
    </w:p>
    <w:p w:rsidR="00336014" w:rsidRDefault="00336014" w:rsidP="00E832D3">
      <w:pPr>
        <w:numPr>
          <w:ilvl w:val="0"/>
          <w:numId w:val="25"/>
        </w:numPr>
        <w:spacing w:before="0"/>
        <w:ind w:hanging="436"/>
        <w:jc w:val="both"/>
        <w:rPr>
          <w:szCs w:val="22"/>
        </w:rPr>
      </w:pPr>
      <w:r>
        <w:rPr>
          <w:szCs w:val="22"/>
        </w:rPr>
        <w:t xml:space="preserve">The </w:t>
      </w:r>
      <w:r w:rsidR="001E4CC5">
        <w:rPr>
          <w:szCs w:val="22"/>
        </w:rPr>
        <w:t>e</w:t>
      </w:r>
      <w:r>
        <w:rPr>
          <w:szCs w:val="22"/>
        </w:rPr>
        <w:t xml:space="preserve">valuation criteria </w:t>
      </w:r>
      <w:r w:rsidR="001E4CC5">
        <w:rPr>
          <w:szCs w:val="22"/>
        </w:rPr>
        <w:t xml:space="preserve">on which the scientific evaluation will be based </w:t>
      </w:r>
      <w:r>
        <w:rPr>
          <w:szCs w:val="22"/>
        </w:rPr>
        <w:t>are:</w:t>
      </w:r>
    </w:p>
    <w:p w:rsidR="00336014" w:rsidRDefault="00336014" w:rsidP="00391630">
      <w:pPr>
        <w:numPr>
          <w:ilvl w:val="0"/>
          <w:numId w:val="29"/>
        </w:numPr>
        <w:spacing w:before="0"/>
        <w:ind w:left="1418" w:hanging="284"/>
        <w:jc w:val="both"/>
        <w:rPr>
          <w:szCs w:val="22"/>
        </w:rPr>
      </w:pPr>
      <w:r>
        <w:rPr>
          <w:szCs w:val="22"/>
        </w:rPr>
        <w:t>Excellence,</w:t>
      </w:r>
    </w:p>
    <w:p w:rsidR="00336014" w:rsidRPr="00336014" w:rsidRDefault="00336014" w:rsidP="00391630">
      <w:pPr>
        <w:numPr>
          <w:ilvl w:val="0"/>
          <w:numId w:val="29"/>
        </w:numPr>
        <w:spacing w:before="0"/>
        <w:ind w:left="1418" w:hanging="284"/>
        <w:jc w:val="both"/>
        <w:rPr>
          <w:rFonts w:cs="Arial"/>
          <w:szCs w:val="22"/>
        </w:rPr>
      </w:pPr>
      <w:r w:rsidRPr="00336014">
        <w:rPr>
          <w:szCs w:val="22"/>
        </w:rPr>
        <w:t>Added Value and Benefit</w:t>
      </w:r>
      <w:r>
        <w:rPr>
          <w:szCs w:val="22"/>
        </w:rPr>
        <w:t>, and</w:t>
      </w:r>
    </w:p>
    <w:p w:rsidR="00336014" w:rsidRPr="00336014" w:rsidRDefault="00336014" w:rsidP="00391630">
      <w:pPr>
        <w:numPr>
          <w:ilvl w:val="0"/>
          <w:numId w:val="29"/>
        </w:numPr>
        <w:spacing w:before="0"/>
        <w:ind w:left="1418" w:hanging="284"/>
        <w:jc w:val="both"/>
        <w:rPr>
          <w:rFonts w:cs="Arial"/>
          <w:szCs w:val="22"/>
        </w:rPr>
      </w:pPr>
      <w:r>
        <w:rPr>
          <w:szCs w:val="22"/>
        </w:rPr>
        <w:t>Implementation.</w:t>
      </w:r>
    </w:p>
    <w:p w:rsidR="003C35A8" w:rsidRPr="00336014" w:rsidRDefault="00071B0E" w:rsidP="00C94A77">
      <w:pPr>
        <w:numPr>
          <w:ilvl w:val="0"/>
          <w:numId w:val="25"/>
        </w:numPr>
        <w:spacing w:before="0"/>
        <w:ind w:hanging="436"/>
        <w:jc w:val="both"/>
        <w:rPr>
          <w:rFonts w:cs="Arial"/>
          <w:szCs w:val="22"/>
        </w:rPr>
      </w:pPr>
      <w:r w:rsidRPr="00336014">
        <w:rPr>
          <w:rFonts w:cs="Arial"/>
          <w:szCs w:val="22"/>
        </w:rPr>
        <w:t xml:space="preserve">The </w:t>
      </w:r>
      <w:r w:rsidR="00E832D3" w:rsidRPr="00336014">
        <w:rPr>
          <w:rFonts w:cs="Arial"/>
          <w:b/>
          <w:szCs w:val="22"/>
        </w:rPr>
        <w:t>Evaluation</w:t>
      </w:r>
      <w:r w:rsidRPr="00336014">
        <w:rPr>
          <w:rFonts w:cs="Arial"/>
          <w:b/>
          <w:szCs w:val="22"/>
        </w:rPr>
        <w:t xml:space="preserve"> Score</w:t>
      </w:r>
      <w:r w:rsidRPr="00336014">
        <w:rPr>
          <w:rFonts w:cs="Arial"/>
          <w:szCs w:val="22"/>
        </w:rPr>
        <w:t xml:space="preserve"> will be </w:t>
      </w:r>
      <w:r w:rsidR="00ED05B2">
        <w:rPr>
          <w:rFonts w:cs="Arial"/>
          <w:szCs w:val="22"/>
        </w:rPr>
        <w:t xml:space="preserve">automatically </w:t>
      </w:r>
      <w:r w:rsidRPr="00336014">
        <w:rPr>
          <w:rFonts w:cs="Arial"/>
          <w:szCs w:val="22"/>
        </w:rPr>
        <w:t xml:space="preserve">calculated </w:t>
      </w:r>
      <w:r w:rsidR="000B664F">
        <w:rPr>
          <w:rFonts w:cs="Arial"/>
          <w:szCs w:val="22"/>
        </w:rPr>
        <w:t xml:space="preserve">(in the relevant Table in Part III) </w:t>
      </w:r>
      <w:r w:rsidRPr="00336014">
        <w:rPr>
          <w:rFonts w:cs="Arial"/>
          <w:szCs w:val="22"/>
        </w:rPr>
        <w:t xml:space="preserve">by adding the scores assigned to </w:t>
      </w:r>
      <w:r w:rsidR="00E832D3" w:rsidRPr="00336014">
        <w:rPr>
          <w:rFonts w:cs="Arial"/>
          <w:szCs w:val="22"/>
        </w:rPr>
        <w:t xml:space="preserve">each of </w:t>
      </w:r>
      <w:r w:rsidRPr="00336014">
        <w:rPr>
          <w:rFonts w:cs="Arial"/>
          <w:szCs w:val="22"/>
        </w:rPr>
        <w:t>the three criteria following the application of the relevant weights.</w:t>
      </w:r>
    </w:p>
    <w:p w:rsidR="003C35A8" w:rsidRDefault="003C35A8" w:rsidP="001E4CC5">
      <w:pPr>
        <w:pStyle w:val="Heading7"/>
        <w:keepNext w:val="0"/>
        <w:numPr>
          <w:ilvl w:val="0"/>
          <w:numId w:val="25"/>
        </w:numPr>
        <w:spacing w:before="0" w:after="0"/>
        <w:ind w:hanging="436"/>
        <w:jc w:val="both"/>
        <w:rPr>
          <w:b w:val="0"/>
          <w:bCs w:val="0"/>
          <w:szCs w:val="22"/>
          <w:lang w:val="en-US"/>
        </w:rPr>
      </w:pPr>
      <w:r w:rsidRPr="00C94A77">
        <w:rPr>
          <w:b w:val="0"/>
          <w:bCs w:val="0"/>
          <w:szCs w:val="22"/>
          <w:lang w:val="en-US"/>
        </w:rPr>
        <w:lastRenderedPageBreak/>
        <w:t xml:space="preserve">The table below provides an interpretation of the scores and should be applied for the evaluation of all </w:t>
      </w:r>
      <w:r w:rsidR="00336014">
        <w:rPr>
          <w:b w:val="0"/>
          <w:bCs w:val="0"/>
          <w:szCs w:val="22"/>
          <w:lang w:val="en-US"/>
        </w:rPr>
        <w:t>P</w:t>
      </w:r>
      <w:r w:rsidRPr="00C94A77">
        <w:rPr>
          <w:b w:val="0"/>
          <w:bCs w:val="0"/>
          <w:szCs w:val="22"/>
          <w:lang w:val="en-US"/>
        </w:rPr>
        <w:t xml:space="preserve">roposals: </w:t>
      </w:r>
    </w:p>
    <w:p w:rsidR="000B664F" w:rsidRPr="000B664F" w:rsidRDefault="000B664F" w:rsidP="000B664F">
      <w:pPr>
        <w:spacing w:before="0" w:line="240" w:lineRule="auto"/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12"/>
      </w:tblGrid>
      <w:tr w:rsidR="00EA3FE7" w:rsidRPr="00AA5201" w:rsidTr="00EA3FE7">
        <w:trPr>
          <w:trHeight w:val="257"/>
        </w:trPr>
        <w:tc>
          <w:tcPr>
            <w:tcW w:w="1418" w:type="dxa"/>
            <w:shd w:val="clear" w:color="auto" w:fill="E6E6E6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20" w:after="20" w:line="276" w:lineRule="auto"/>
              <w:rPr>
                <w:rFonts w:cs="Arial"/>
                <w:bCs w:val="0"/>
                <w:szCs w:val="22"/>
                <w:lang w:val="en-US"/>
              </w:rPr>
            </w:pPr>
            <w:r w:rsidRPr="00DC5B90">
              <w:rPr>
                <w:rFonts w:cs="Arial"/>
                <w:bCs w:val="0"/>
                <w:szCs w:val="22"/>
                <w:lang w:val="en-US"/>
              </w:rPr>
              <w:t>Score</w:t>
            </w:r>
          </w:p>
        </w:tc>
        <w:tc>
          <w:tcPr>
            <w:tcW w:w="7512" w:type="dxa"/>
            <w:shd w:val="clear" w:color="auto" w:fill="E6E6E6"/>
            <w:vAlign w:val="bottom"/>
          </w:tcPr>
          <w:p w:rsidR="00EA3FE7" w:rsidRPr="004F3B5F" w:rsidRDefault="00EA3FE7" w:rsidP="005573E2">
            <w:pPr>
              <w:pStyle w:val="Heading7"/>
              <w:keepNext w:val="0"/>
              <w:spacing w:before="20" w:after="20" w:line="276" w:lineRule="auto"/>
              <w:rPr>
                <w:bCs w:val="0"/>
                <w:szCs w:val="22"/>
                <w:highlight w:val="yellow"/>
                <w:lang w:val="en-US"/>
              </w:rPr>
            </w:pPr>
            <w:r w:rsidRPr="00EA3FE7">
              <w:rPr>
                <w:bCs w:val="0"/>
                <w:szCs w:val="22"/>
                <w:lang w:val="en-US"/>
              </w:rPr>
              <w:t>Evaluation Interpretation</w:t>
            </w:r>
          </w:p>
        </w:tc>
      </w:tr>
      <w:tr w:rsidR="00EA3FE7" w:rsidRPr="004F3B5F" w:rsidTr="00EA3FE7">
        <w:tc>
          <w:tcPr>
            <w:tcW w:w="1418" w:type="dxa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40" w:after="40" w:line="276" w:lineRule="auto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DC5B90">
              <w:rPr>
                <w:rFonts w:cs="Arial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12" w:type="dxa"/>
            <w:vAlign w:val="center"/>
          </w:tcPr>
          <w:p w:rsidR="00EA3FE7" w:rsidRPr="00EA3FE7" w:rsidRDefault="00EA3FE7" w:rsidP="00EA3FE7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EA3FE7">
              <w:rPr>
                <w:rFonts w:cs="Arial"/>
                <w:sz w:val="18"/>
                <w:szCs w:val="18"/>
              </w:rPr>
              <w:t xml:space="preserve">The </w:t>
            </w:r>
            <w:r w:rsidRPr="00EA3FE7">
              <w:rPr>
                <w:rFonts w:cs="Arial"/>
                <w:bCs/>
                <w:sz w:val="18"/>
                <w:szCs w:val="18"/>
              </w:rPr>
              <w:t xml:space="preserve">proposal fails to address the criterion </w:t>
            </w:r>
            <w:r w:rsidRPr="00EA3FE7">
              <w:rPr>
                <w:rFonts w:cs="Arial"/>
                <w:sz w:val="18"/>
                <w:szCs w:val="18"/>
              </w:rPr>
              <w:t>or cannot be assessed due to missing or incomplete information.</w:t>
            </w:r>
          </w:p>
        </w:tc>
      </w:tr>
      <w:tr w:rsidR="00EA3FE7" w:rsidRPr="004F3B5F" w:rsidTr="00EA3FE7">
        <w:tc>
          <w:tcPr>
            <w:tcW w:w="1418" w:type="dxa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40" w:after="40" w:line="276" w:lineRule="auto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DC5B90">
              <w:rPr>
                <w:rFonts w:cs="Arial"/>
                <w:bCs w:val="0"/>
                <w:sz w:val="20"/>
                <w:szCs w:val="20"/>
                <w:lang w:eastAsia="el-GR"/>
              </w:rPr>
              <w:t>&lt; 0,99</w:t>
            </w:r>
          </w:p>
        </w:tc>
        <w:tc>
          <w:tcPr>
            <w:tcW w:w="7512" w:type="dxa"/>
            <w:vAlign w:val="center"/>
          </w:tcPr>
          <w:p w:rsidR="00EA3FE7" w:rsidRPr="004F3B5F" w:rsidRDefault="00EA3FE7" w:rsidP="00AD1464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EA3FE7">
              <w:rPr>
                <w:rFonts w:cs="Arial"/>
                <w:sz w:val="18"/>
                <w:szCs w:val="18"/>
              </w:rPr>
              <w:t>The criterion is addressed in an inadequate manner or there are serious inherent weaknesses.</w:t>
            </w:r>
          </w:p>
        </w:tc>
      </w:tr>
      <w:tr w:rsidR="00EA3FE7" w:rsidRPr="004F3B5F" w:rsidTr="00EA3FE7">
        <w:trPr>
          <w:trHeight w:val="303"/>
        </w:trPr>
        <w:tc>
          <w:tcPr>
            <w:tcW w:w="1418" w:type="dxa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40" w:after="40" w:line="276" w:lineRule="auto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DC5B90">
              <w:rPr>
                <w:rFonts w:cs="Arial"/>
                <w:bCs w:val="0"/>
                <w:sz w:val="20"/>
                <w:szCs w:val="20"/>
                <w:lang w:eastAsia="el-GR"/>
              </w:rPr>
              <w:t>1,00 – 1,99</w:t>
            </w:r>
          </w:p>
        </w:tc>
        <w:tc>
          <w:tcPr>
            <w:tcW w:w="7512" w:type="dxa"/>
            <w:vAlign w:val="center"/>
          </w:tcPr>
          <w:p w:rsidR="00EA3FE7" w:rsidRPr="004F3B5F" w:rsidRDefault="00EA3FE7" w:rsidP="00FF0D84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EA3FE7">
              <w:rPr>
                <w:rFonts w:cs="Arial"/>
                <w:sz w:val="18"/>
                <w:szCs w:val="18"/>
              </w:rPr>
              <w:t>The proposal addresses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A3FE7">
              <w:rPr>
                <w:rFonts w:cs="Arial"/>
                <w:sz w:val="18"/>
                <w:szCs w:val="18"/>
              </w:rPr>
              <w:t>the criterion</w:t>
            </w:r>
            <w:r w:rsidR="00FF0D84">
              <w:rPr>
                <w:rFonts w:cs="Arial"/>
                <w:sz w:val="18"/>
                <w:szCs w:val="18"/>
              </w:rPr>
              <w:t xml:space="preserve"> to a limited degree and</w:t>
            </w:r>
            <w:r w:rsidRPr="00EA3FE7">
              <w:rPr>
                <w:rFonts w:cs="Arial"/>
                <w:sz w:val="18"/>
                <w:szCs w:val="18"/>
              </w:rPr>
              <w:t xml:space="preserve"> there are significant weaknesses.</w:t>
            </w:r>
          </w:p>
        </w:tc>
      </w:tr>
      <w:tr w:rsidR="00EA3FE7" w:rsidRPr="004F3B5F" w:rsidTr="00EA3FE7">
        <w:tc>
          <w:tcPr>
            <w:tcW w:w="1418" w:type="dxa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40" w:after="40" w:line="276" w:lineRule="auto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DC5B90">
              <w:rPr>
                <w:rFonts w:cs="Arial"/>
                <w:bCs w:val="0"/>
                <w:sz w:val="20"/>
                <w:szCs w:val="20"/>
                <w:lang w:eastAsia="el-GR"/>
              </w:rPr>
              <w:t>2,00 – 2,99</w:t>
            </w:r>
          </w:p>
        </w:tc>
        <w:tc>
          <w:tcPr>
            <w:tcW w:w="7512" w:type="dxa"/>
            <w:vAlign w:val="center"/>
          </w:tcPr>
          <w:p w:rsidR="00EA3FE7" w:rsidRPr="00EA3FE7" w:rsidRDefault="00EA3FE7" w:rsidP="00AD1464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EA3FE7">
              <w:rPr>
                <w:rFonts w:cs="Arial"/>
                <w:sz w:val="18"/>
                <w:szCs w:val="18"/>
              </w:rPr>
              <w:t xml:space="preserve">The proposal addresses the criterion </w:t>
            </w:r>
            <w:r w:rsidR="00FF0D84">
              <w:rPr>
                <w:rFonts w:cs="Arial"/>
                <w:sz w:val="18"/>
                <w:szCs w:val="18"/>
              </w:rPr>
              <w:t>partly</w:t>
            </w:r>
            <w:r w:rsidR="00AD1464">
              <w:rPr>
                <w:rFonts w:cs="Arial"/>
                <w:sz w:val="18"/>
                <w:szCs w:val="18"/>
              </w:rPr>
              <w:t xml:space="preserve"> and</w:t>
            </w:r>
            <w:r w:rsidRPr="00EA3FE7">
              <w:rPr>
                <w:rFonts w:cs="Arial"/>
                <w:sz w:val="18"/>
                <w:szCs w:val="18"/>
              </w:rPr>
              <w:t xml:space="preserve"> a number of shortcomings</w:t>
            </w:r>
            <w:r w:rsidR="00FF0D84">
              <w:rPr>
                <w:rFonts w:cs="Arial"/>
                <w:sz w:val="18"/>
                <w:szCs w:val="18"/>
              </w:rPr>
              <w:t>/weaknesses</w:t>
            </w:r>
            <w:r w:rsidRPr="00EA3FE7">
              <w:rPr>
                <w:rFonts w:cs="Arial"/>
                <w:sz w:val="18"/>
                <w:szCs w:val="18"/>
              </w:rPr>
              <w:t xml:space="preserve"> are </w:t>
            </w:r>
            <w:r w:rsidR="00FF0D84">
              <w:rPr>
                <w:rFonts w:cs="Arial"/>
                <w:sz w:val="18"/>
                <w:szCs w:val="18"/>
              </w:rPr>
              <w:t>observed.</w:t>
            </w:r>
          </w:p>
        </w:tc>
      </w:tr>
      <w:tr w:rsidR="00EA3FE7" w:rsidRPr="004F3B5F" w:rsidTr="00EA3FE7">
        <w:trPr>
          <w:trHeight w:val="129"/>
        </w:trPr>
        <w:tc>
          <w:tcPr>
            <w:tcW w:w="1418" w:type="dxa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40" w:after="40" w:line="276" w:lineRule="auto"/>
              <w:rPr>
                <w:rFonts w:cs="Arial"/>
                <w:bCs w:val="0"/>
                <w:sz w:val="20"/>
                <w:szCs w:val="20"/>
                <w:lang w:val="en-US"/>
              </w:rPr>
            </w:pPr>
            <w:r w:rsidRPr="00DC5B90">
              <w:rPr>
                <w:rFonts w:cs="Arial"/>
                <w:bCs w:val="0"/>
                <w:sz w:val="20"/>
                <w:szCs w:val="20"/>
                <w:lang w:eastAsia="el-GR"/>
              </w:rPr>
              <w:t>3,00 – 3,99</w:t>
            </w:r>
          </w:p>
        </w:tc>
        <w:tc>
          <w:tcPr>
            <w:tcW w:w="7512" w:type="dxa"/>
            <w:vAlign w:val="center"/>
          </w:tcPr>
          <w:p w:rsidR="00EA3FE7" w:rsidRPr="00EA3FE7" w:rsidRDefault="00EA3FE7" w:rsidP="00AD1464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EA3FE7">
              <w:rPr>
                <w:rFonts w:cs="Arial"/>
                <w:sz w:val="18"/>
                <w:szCs w:val="18"/>
              </w:rPr>
              <w:t>The proposal addresses the criterion</w:t>
            </w:r>
            <w:r w:rsidR="00FF0D84">
              <w:rPr>
                <w:rFonts w:cs="Arial"/>
                <w:sz w:val="18"/>
                <w:szCs w:val="18"/>
              </w:rPr>
              <w:t xml:space="preserve"> quite </w:t>
            </w:r>
            <w:r w:rsidR="00AD1464">
              <w:rPr>
                <w:rFonts w:cs="Arial"/>
                <w:sz w:val="18"/>
                <w:szCs w:val="18"/>
              </w:rPr>
              <w:t>sufficient</w:t>
            </w:r>
            <w:r w:rsidR="00FF0D84">
              <w:rPr>
                <w:rFonts w:cs="Arial"/>
                <w:sz w:val="18"/>
                <w:szCs w:val="18"/>
              </w:rPr>
              <w:t>ly</w:t>
            </w:r>
            <w:r w:rsidRPr="00EA3FE7">
              <w:rPr>
                <w:rFonts w:cs="Arial"/>
                <w:sz w:val="18"/>
                <w:szCs w:val="18"/>
              </w:rPr>
              <w:t xml:space="preserve"> but a small number of </w:t>
            </w:r>
            <w:r w:rsidR="00FF0D84" w:rsidRPr="00EA3FE7">
              <w:rPr>
                <w:rFonts w:cs="Arial"/>
                <w:sz w:val="18"/>
                <w:szCs w:val="18"/>
              </w:rPr>
              <w:t>shortcomings</w:t>
            </w:r>
            <w:r w:rsidR="00FF0D84">
              <w:rPr>
                <w:rFonts w:cs="Arial"/>
                <w:sz w:val="18"/>
                <w:szCs w:val="18"/>
              </w:rPr>
              <w:t>/weaknesses</w:t>
            </w:r>
            <w:r w:rsidR="00FF0D84" w:rsidRPr="00EA3FE7">
              <w:rPr>
                <w:rFonts w:cs="Arial"/>
                <w:sz w:val="18"/>
                <w:szCs w:val="18"/>
              </w:rPr>
              <w:t xml:space="preserve"> are </w:t>
            </w:r>
            <w:r w:rsidR="00FF0D84">
              <w:rPr>
                <w:rFonts w:cs="Arial"/>
                <w:sz w:val="18"/>
                <w:szCs w:val="18"/>
              </w:rPr>
              <w:t>observed.</w:t>
            </w:r>
          </w:p>
        </w:tc>
      </w:tr>
      <w:tr w:rsidR="00EA3FE7" w:rsidRPr="0038438C" w:rsidTr="00EA3FE7">
        <w:trPr>
          <w:trHeight w:val="129"/>
        </w:trPr>
        <w:tc>
          <w:tcPr>
            <w:tcW w:w="1418" w:type="dxa"/>
            <w:vAlign w:val="center"/>
          </w:tcPr>
          <w:p w:rsidR="00EA3FE7" w:rsidRPr="00DC5B90" w:rsidRDefault="00EA3FE7" w:rsidP="00DC5B90">
            <w:pPr>
              <w:pStyle w:val="Heading7"/>
              <w:keepNext w:val="0"/>
              <w:tabs>
                <w:tab w:val="left" w:pos="774"/>
              </w:tabs>
              <w:spacing w:before="40" w:after="40" w:line="276" w:lineRule="auto"/>
              <w:rPr>
                <w:rFonts w:cs="Arial"/>
                <w:bCs w:val="0"/>
                <w:sz w:val="20"/>
                <w:szCs w:val="20"/>
                <w:lang w:eastAsia="el-GR"/>
              </w:rPr>
            </w:pPr>
            <w:r w:rsidRPr="00DC5B90">
              <w:rPr>
                <w:rFonts w:cs="Arial"/>
                <w:bCs w:val="0"/>
                <w:sz w:val="20"/>
                <w:szCs w:val="20"/>
                <w:lang w:eastAsia="el-GR"/>
              </w:rPr>
              <w:t>4,00 – 5,00</w:t>
            </w:r>
          </w:p>
        </w:tc>
        <w:tc>
          <w:tcPr>
            <w:tcW w:w="7512" w:type="dxa"/>
            <w:vAlign w:val="center"/>
          </w:tcPr>
          <w:p w:rsidR="00EA3FE7" w:rsidRPr="0038438C" w:rsidRDefault="00EA3FE7" w:rsidP="00EA3FE7">
            <w:pPr>
              <w:pStyle w:val="Default"/>
              <w:jc w:val="both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EA3FE7">
              <w:rPr>
                <w:sz w:val="18"/>
                <w:szCs w:val="18"/>
                <w:lang w:val="en-US"/>
              </w:rPr>
              <w:t>The proposal successfully addresses all relevant aspects of the criterion. Any shortcomings are minor.</w:t>
            </w:r>
          </w:p>
        </w:tc>
      </w:tr>
    </w:tbl>
    <w:p w:rsidR="001E4CC5" w:rsidRDefault="001E4CC5" w:rsidP="001E4CC5">
      <w:pPr>
        <w:spacing w:before="0"/>
        <w:ind w:left="720"/>
        <w:jc w:val="both"/>
        <w:rPr>
          <w:rFonts w:cs="Arial"/>
          <w:szCs w:val="22"/>
        </w:rPr>
      </w:pPr>
    </w:p>
    <w:p w:rsidR="001E4CC5" w:rsidRDefault="001E4CC5" w:rsidP="001E4CC5">
      <w:pPr>
        <w:numPr>
          <w:ilvl w:val="0"/>
          <w:numId w:val="25"/>
        </w:numPr>
        <w:spacing w:before="0"/>
        <w:ind w:hanging="436"/>
        <w:jc w:val="both"/>
        <w:rPr>
          <w:rFonts w:cs="Arial"/>
          <w:szCs w:val="22"/>
        </w:rPr>
      </w:pPr>
      <w:r w:rsidRPr="001E4CC5">
        <w:rPr>
          <w:rFonts w:cs="Arial"/>
          <w:szCs w:val="22"/>
        </w:rPr>
        <w:t xml:space="preserve">The </w:t>
      </w:r>
      <w:r w:rsidRPr="001E4CC5">
        <w:rPr>
          <w:rFonts w:cs="Arial"/>
          <w:b/>
          <w:szCs w:val="22"/>
        </w:rPr>
        <w:t>Final Evaluation Score</w:t>
      </w:r>
      <w:r w:rsidRPr="001E4CC5">
        <w:rPr>
          <w:rFonts w:cs="Arial"/>
          <w:szCs w:val="22"/>
        </w:rPr>
        <w:t xml:space="preserve"> for each Proposal will be equal to the </w:t>
      </w:r>
      <w:r w:rsidRPr="001E4CC5">
        <w:rPr>
          <w:rFonts w:cs="Arial"/>
          <w:b/>
          <w:szCs w:val="22"/>
        </w:rPr>
        <w:t>average</w:t>
      </w:r>
      <w:r w:rsidRPr="001E4CC5">
        <w:rPr>
          <w:rFonts w:cs="Arial"/>
          <w:szCs w:val="22"/>
        </w:rPr>
        <w:t xml:space="preserve"> of the Evaluation Scores assigned by the two independent Evaluators. In case the difference between the scores of the two evaluations is </w:t>
      </w:r>
      <w:r w:rsidRPr="001E4CC5">
        <w:rPr>
          <w:rFonts w:cs="Arial"/>
          <w:b/>
          <w:szCs w:val="22"/>
        </w:rPr>
        <w:t>3</w:t>
      </w:r>
      <w:proofErr w:type="gramStart"/>
      <w:r w:rsidRPr="001E4CC5">
        <w:rPr>
          <w:rFonts w:cs="Arial"/>
          <w:b/>
          <w:szCs w:val="22"/>
        </w:rPr>
        <w:t>,00</w:t>
      </w:r>
      <w:proofErr w:type="gramEnd"/>
      <w:r w:rsidRPr="001E4CC5">
        <w:rPr>
          <w:rFonts w:cs="Arial"/>
          <w:b/>
          <w:szCs w:val="22"/>
        </w:rPr>
        <w:t xml:space="preserve"> marks or more</w:t>
      </w:r>
      <w:r w:rsidRPr="001E4CC5">
        <w:rPr>
          <w:rFonts w:cs="Arial"/>
          <w:szCs w:val="22"/>
        </w:rPr>
        <w:t xml:space="preserve">, then the Proposal will be sent for evaluation to a third Evaluator and the Final Evaluation Score will be determined as the average of the two closest evaluation scores. </w:t>
      </w:r>
    </w:p>
    <w:p w:rsidR="001E4CC5" w:rsidRPr="001E4CC5" w:rsidRDefault="001E4CC5" w:rsidP="001E4CC5">
      <w:pPr>
        <w:numPr>
          <w:ilvl w:val="0"/>
          <w:numId w:val="25"/>
        </w:numPr>
        <w:spacing w:before="0"/>
        <w:ind w:hanging="436"/>
        <w:jc w:val="both"/>
        <w:rPr>
          <w:rFonts w:cs="Arial"/>
          <w:szCs w:val="22"/>
        </w:rPr>
      </w:pPr>
      <w:r w:rsidRPr="001E4CC5">
        <w:rPr>
          <w:rFonts w:cs="Arial"/>
          <w:szCs w:val="22"/>
        </w:rPr>
        <w:t xml:space="preserve">Proposals are deemed eligible for funding if they secure </w:t>
      </w:r>
      <w:r w:rsidRPr="001E4CC5">
        <w:rPr>
          <w:rFonts w:cs="Arial"/>
          <w:b/>
          <w:szCs w:val="22"/>
        </w:rPr>
        <w:t>a Final Evaluation Score of at least 11</w:t>
      </w:r>
      <w:proofErr w:type="gramStart"/>
      <w:r w:rsidRPr="001E4CC5">
        <w:rPr>
          <w:rFonts w:cs="Arial"/>
          <w:b/>
          <w:szCs w:val="22"/>
        </w:rPr>
        <w:t>,00</w:t>
      </w:r>
      <w:proofErr w:type="gramEnd"/>
      <w:r w:rsidRPr="001E4CC5">
        <w:rPr>
          <w:rFonts w:cs="Arial"/>
          <w:b/>
          <w:szCs w:val="22"/>
        </w:rPr>
        <w:t>/15,00</w:t>
      </w:r>
      <w:r w:rsidRPr="001E4CC5">
        <w:rPr>
          <w:rFonts w:cs="Arial"/>
          <w:szCs w:val="22"/>
        </w:rPr>
        <w:t>.</w:t>
      </w:r>
    </w:p>
    <w:p w:rsidR="001B42FE" w:rsidRPr="001B42FE" w:rsidRDefault="006A33AD" w:rsidP="00447ADA">
      <w:pPr>
        <w:pStyle w:val="Heading7"/>
        <w:keepNext w:val="0"/>
        <w:numPr>
          <w:ilvl w:val="0"/>
          <w:numId w:val="25"/>
        </w:numPr>
        <w:shd w:val="clear" w:color="auto" w:fill="FFFFFF"/>
        <w:tabs>
          <w:tab w:val="num" w:pos="504"/>
        </w:tabs>
        <w:spacing w:before="0" w:after="0"/>
        <w:ind w:left="709" w:hanging="425"/>
        <w:jc w:val="both"/>
        <w:rPr>
          <w:rFonts w:cs="Arial"/>
          <w:b w:val="0"/>
          <w:szCs w:val="22"/>
        </w:rPr>
      </w:pPr>
      <w:r w:rsidRPr="001B42FE">
        <w:rPr>
          <w:b w:val="0"/>
          <w:szCs w:val="22"/>
          <w:lang w:val="en-US"/>
        </w:rPr>
        <w:t>C</w:t>
      </w:r>
      <w:r w:rsidR="003C35A8" w:rsidRPr="001B42FE">
        <w:rPr>
          <w:b w:val="0"/>
          <w:szCs w:val="22"/>
          <w:lang w:val="en-US"/>
        </w:rPr>
        <w:t xml:space="preserve">omments </w:t>
      </w:r>
      <w:r w:rsidRPr="001B42FE">
        <w:rPr>
          <w:b w:val="0"/>
          <w:szCs w:val="22"/>
          <w:lang w:val="en-US"/>
        </w:rPr>
        <w:t xml:space="preserve">provided by the Evaluators </w:t>
      </w:r>
      <w:r w:rsidR="003C35A8" w:rsidRPr="001B42FE">
        <w:rPr>
          <w:b w:val="0"/>
          <w:szCs w:val="22"/>
          <w:lang w:val="en-US"/>
        </w:rPr>
        <w:t>should be written in a manner that would</w:t>
      </w:r>
      <w:r w:rsidR="00E24683" w:rsidRPr="001B42FE">
        <w:rPr>
          <w:b w:val="0"/>
          <w:szCs w:val="22"/>
          <w:lang w:val="en-US"/>
        </w:rPr>
        <w:t xml:space="preserve"> </w:t>
      </w:r>
      <w:r w:rsidR="003C35A8" w:rsidRPr="001B42FE">
        <w:rPr>
          <w:rFonts w:cs="Arial"/>
          <w:b w:val="0"/>
          <w:szCs w:val="22"/>
          <w:lang w:val="en-US"/>
        </w:rPr>
        <w:t>justify and explain the specific sco</w:t>
      </w:r>
      <w:r w:rsidR="00805A49" w:rsidRPr="001B42FE">
        <w:rPr>
          <w:rFonts w:cs="Arial"/>
          <w:b w:val="0"/>
          <w:szCs w:val="22"/>
          <w:lang w:val="en-US"/>
        </w:rPr>
        <w:t xml:space="preserve">re provided for each criterion. </w:t>
      </w:r>
      <w:r w:rsidR="00805A49" w:rsidRPr="00E42005">
        <w:rPr>
          <w:szCs w:val="22"/>
          <w:lang w:val="en-US"/>
        </w:rPr>
        <w:t xml:space="preserve">Proposals should be </w:t>
      </w:r>
      <w:r w:rsidR="00E42005">
        <w:rPr>
          <w:szCs w:val="22"/>
          <w:lang w:val="en-US"/>
        </w:rPr>
        <w:t xml:space="preserve">judged on merit and </w:t>
      </w:r>
      <w:r w:rsidR="00805A49" w:rsidRPr="00E42005">
        <w:rPr>
          <w:szCs w:val="22"/>
          <w:lang w:val="en-US"/>
        </w:rPr>
        <w:t>scored as they were submitted</w:t>
      </w:r>
      <w:r w:rsidR="00805A49" w:rsidRPr="001B42FE">
        <w:rPr>
          <w:b w:val="0"/>
          <w:szCs w:val="22"/>
          <w:lang w:val="en-US"/>
        </w:rPr>
        <w:t xml:space="preserve">, rather than on their potential if certain changes were to be made. </w:t>
      </w:r>
      <w:proofErr w:type="gramStart"/>
      <w:r w:rsidR="00805A49" w:rsidRPr="001B42FE">
        <w:rPr>
          <w:b w:val="0"/>
          <w:szCs w:val="22"/>
          <w:lang w:val="en-US"/>
        </w:rPr>
        <w:t>If significant shortcomings are identified</w:t>
      </w:r>
      <w:r w:rsidR="00870287">
        <w:rPr>
          <w:b w:val="0"/>
          <w:szCs w:val="22"/>
          <w:lang w:val="en-US"/>
        </w:rPr>
        <w:t xml:space="preserve"> (including in budget issues such as size, structure, allocation, aid intensity etc.)</w:t>
      </w:r>
      <w:r w:rsidR="00805A49" w:rsidRPr="001B42FE">
        <w:rPr>
          <w:b w:val="0"/>
          <w:szCs w:val="22"/>
          <w:lang w:val="en-US"/>
        </w:rPr>
        <w:t>, this must be reflected by awarding a lower score for the criterion concerned.</w:t>
      </w:r>
      <w:proofErr w:type="gramEnd"/>
      <w:r w:rsidRPr="001B42FE">
        <w:rPr>
          <w:b w:val="0"/>
          <w:szCs w:val="22"/>
          <w:lang w:val="en-US"/>
        </w:rPr>
        <w:t xml:space="preserve"> </w:t>
      </w:r>
      <w:r w:rsidRPr="00E14C76">
        <w:rPr>
          <w:szCs w:val="22"/>
          <w:lang w:val="en-US"/>
        </w:rPr>
        <w:t>No recommendations for improving Proposals should be provided</w:t>
      </w:r>
      <w:r w:rsidRPr="001B42FE">
        <w:rPr>
          <w:b w:val="0"/>
          <w:szCs w:val="22"/>
          <w:lang w:val="en-US"/>
        </w:rPr>
        <w:t>.</w:t>
      </w:r>
    </w:p>
    <w:p w:rsidR="00843168" w:rsidRDefault="00843168" w:rsidP="00447ADA">
      <w:pPr>
        <w:pStyle w:val="Heading7"/>
        <w:keepNext w:val="0"/>
        <w:numPr>
          <w:ilvl w:val="0"/>
          <w:numId w:val="25"/>
        </w:numPr>
        <w:shd w:val="clear" w:color="auto" w:fill="FFFFFF"/>
        <w:tabs>
          <w:tab w:val="num" w:pos="504"/>
        </w:tabs>
        <w:spacing w:before="0" w:after="0"/>
        <w:ind w:left="709" w:hanging="425"/>
        <w:jc w:val="both"/>
        <w:rPr>
          <w:rFonts w:cs="Arial"/>
          <w:b w:val="0"/>
          <w:szCs w:val="22"/>
          <w:lang w:val="en-US"/>
        </w:rPr>
      </w:pPr>
      <w:r>
        <w:rPr>
          <w:rFonts w:cs="Arial"/>
          <w:b w:val="0"/>
          <w:szCs w:val="22"/>
          <w:lang w:val="en-US"/>
        </w:rPr>
        <w:t xml:space="preserve">Please note that </w:t>
      </w:r>
      <w:r w:rsidRPr="008E5162">
        <w:rPr>
          <w:b w:val="0"/>
          <w:bCs w:val="0"/>
          <w:szCs w:val="22"/>
          <w:lang w:val="en-US"/>
        </w:rPr>
        <w:t>Proposal Part B – Technical Annex</w:t>
      </w:r>
      <w:r>
        <w:rPr>
          <w:b w:val="0"/>
          <w:bCs w:val="0"/>
          <w:szCs w:val="22"/>
          <w:lang w:val="en-US"/>
        </w:rPr>
        <w:t xml:space="preserve"> has a max page limit of </w:t>
      </w:r>
      <w:r w:rsidR="006728BB">
        <w:rPr>
          <w:b w:val="0"/>
          <w:bCs w:val="0"/>
          <w:szCs w:val="22"/>
          <w:lang w:val="en-US"/>
        </w:rPr>
        <w:t>30</w:t>
      </w:r>
      <w:r>
        <w:rPr>
          <w:b w:val="0"/>
          <w:bCs w:val="0"/>
          <w:szCs w:val="22"/>
          <w:lang w:val="en-US"/>
        </w:rPr>
        <w:t xml:space="preserve"> </w:t>
      </w:r>
      <w:bookmarkStart w:id="0" w:name="_GoBack"/>
      <w:r w:rsidRPr="00843168">
        <w:rPr>
          <w:rFonts w:cs="Arial"/>
          <w:b w:val="0"/>
          <w:bCs w:val="0"/>
          <w:szCs w:val="22"/>
          <w:lang w:val="en-US"/>
        </w:rPr>
        <w:t>pages</w:t>
      </w:r>
      <w:bookmarkEnd w:id="0"/>
      <w:r w:rsidRPr="00843168">
        <w:rPr>
          <w:rFonts w:cs="Arial"/>
          <w:b w:val="0"/>
          <w:bCs w:val="0"/>
          <w:szCs w:val="22"/>
          <w:lang w:val="en-US"/>
        </w:rPr>
        <w:t xml:space="preserve">. </w:t>
      </w:r>
      <w:r w:rsidRPr="00843168">
        <w:rPr>
          <w:rFonts w:cs="Arial"/>
          <w:b w:val="0"/>
          <w:szCs w:val="22"/>
          <w:lang w:val="en-US"/>
        </w:rPr>
        <w:t>Any excess pages must be disregarded and not taken into consideration when carrying out the evalu</w:t>
      </w:r>
      <w:r>
        <w:rPr>
          <w:rFonts w:cs="Arial"/>
          <w:b w:val="0"/>
          <w:szCs w:val="22"/>
          <w:lang w:val="en-US"/>
        </w:rPr>
        <w:t>ation.</w:t>
      </w:r>
    </w:p>
    <w:p w:rsidR="00447ADA" w:rsidRPr="001B42FE" w:rsidRDefault="003C35A8" w:rsidP="00447ADA">
      <w:pPr>
        <w:pStyle w:val="Heading7"/>
        <w:keepNext w:val="0"/>
        <w:numPr>
          <w:ilvl w:val="0"/>
          <w:numId w:val="25"/>
        </w:numPr>
        <w:shd w:val="clear" w:color="auto" w:fill="FFFFFF"/>
        <w:tabs>
          <w:tab w:val="num" w:pos="504"/>
        </w:tabs>
        <w:spacing w:before="0" w:after="0"/>
        <w:ind w:left="709" w:hanging="425"/>
        <w:jc w:val="both"/>
        <w:rPr>
          <w:rFonts w:cs="Arial"/>
          <w:b w:val="0"/>
          <w:szCs w:val="22"/>
          <w:lang w:val="en-US"/>
        </w:rPr>
      </w:pPr>
      <w:r w:rsidRPr="001B42FE">
        <w:rPr>
          <w:rFonts w:cs="Arial"/>
          <w:b w:val="0"/>
          <w:szCs w:val="22"/>
          <w:lang w:val="en-US"/>
        </w:rPr>
        <w:t xml:space="preserve">In Part II of the Evaluation Report, Evaluators are asked to provide supplementary comments </w:t>
      </w:r>
      <w:r w:rsidR="00447ADA" w:rsidRPr="001B42FE">
        <w:rPr>
          <w:rFonts w:cs="Arial"/>
          <w:b w:val="0"/>
          <w:szCs w:val="22"/>
          <w:lang w:val="en-US"/>
        </w:rPr>
        <w:t>(</w:t>
      </w:r>
      <w:r w:rsidR="00391630" w:rsidRPr="001B42FE">
        <w:rPr>
          <w:rFonts w:cs="Arial"/>
          <w:b w:val="0"/>
          <w:szCs w:val="22"/>
          <w:lang w:val="en-US"/>
        </w:rPr>
        <w:t xml:space="preserve">but </w:t>
      </w:r>
      <w:r w:rsidR="00447ADA" w:rsidRPr="001B42FE">
        <w:rPr>
          <w:rFonts w:cs="Arial"/>
          <w:b w:val="0"/>
          <w:szCs w:val="22"/>
          <w:lang w:val="en-US"/>
        </w:rPr>
        <w:t>no scores) with regards to:</w:t>
      </w:r>
    </w:p>
    <w:p w:rsidR="00447ADA" w:rsidRPr="000731DD" w:rsidRDefault="00391630" w:rsidP="00391630">
      <w:pPr>
        <w:pStyle w:val="BodyTextIndent"/>
        <w:numPr>
          <w:ilvl w:val="0"/>
          <w:numId w:val="38"/>
        </w:numPr>
        <w:shd w:val="clear" w:color="auto" w:fill="FFFFFF"/>
        <w:spacing w:before="0" w:after="0"/>
        <w:ind w:left="1418" w:hanging="284"/>
        <w:jc w:val="both"/>
        <w:rPr>
          <w:rFonts w:cs="Arial"/>
          <w:szCs w:val="22"/>
        </w:rPr>
      </w:pPr>
      <w:r w:rsidRPr="000731DD">
        <w:rPr>
          <w:rFonts w:cs="Arial"/>
          <w:szCs w:val="22"/>
        </w:rPr>
        <w:t>t</w:t>
      </w:r>
      <w:r w:rsidR="00447ADA" w:rsidRPr="000731DD">
        <w:rPr>
          <w:rFonts w:cs="Arial"/>
          <w:szCs w:val="22"/>
        </w:rPr>
        <w:t xml:space="preserve">he need for an Ethics Review for the Proposal under evaluation, </w:t>
      </w:r>
    </w:p>
    <w:p w:rsidR="00B14906" w:rsidRPr="00B14906" w:rsidRDefault="00447ADA" w:rsidP="00973746">
      <w:pPr>
        <w:pStyle w:val="BodyTextIndent"/>
        <w:numPr>
          <w:ilvl w:val="0"/>
          <w:numId w:val="38"/>
        </w:numPr>
        <w:shd w:val="clear" w:color="auto" w:fill="FFFFFF"/>
        <w:spacing w:before="0" w:after="0"/>
        <w:ind w:left="1418" w:hanging="284"/>
        <w:jc w:val="both"/>
        <w:rPr>
          <w:rFonts w:cs="Arial"/>
          <w:szCs w:val="22"/>
        </w:rPr>
      </w:pPr>
      <w:r w:rsidRPr="00B14906">
        <w:rPr>
          <w:rFonts w:cs="Arial"/>
          <w:szCs w:val="22"/>
        </w:rPr>
        <w:t>any</w:t>
      </w:r>
      <w:r w:rsidR="003C35A8" w:rsidRPr="00B14906">
        <w:rPr>
          <w:rFonts w:cs="Arial"/>
          <w:szCs w:val="22"/>
        </w:rPr>
        <w:t xml:space="preserve"> </w:t>
      </w:r>
      <w:r w:rsidRPr="00B14906">
        <w:rPr>
          <w:rFonts w:cs="Arial"/>
          <w:color w:val="212121"/>
        </w:rPr>
        <w:t xml:space="preserve">potential negative impacts and/or risks to the environment </w:t>
      </w:r>
      <w:r w:rsidR="001B42FE" w:rsidRPr="00B14906">
        <w:rPr>
          <w:rFonts w:cs="Arial"/>
          <w:color w:val="212121"/>
        </w:rPr>
        <w:t xml:space="preserve">stemming from the implementation </w:t>
      </w:r>
      <w:r w:rsidRPr="00B14906">
        <w:rPr>
          <w:rFonts w:cs="Arial"/>
          <w:color w:val="212121"/>
        </w:rPr>
        <w:t xml:space="preserve">of the proposed activities or </w:t>
      </w:r>
      <w:r w:rsidR="001B42FE" w:rsidRPr="00B14906">
        <w:rPr>
          <w:rFonts w:cs="Arial"/>
          <w:color w:val="212121"/>
        </w:rPr>
        <w:t>the delivery of the Project’s expected results/</w:t>
      </w:r>
      <w:r w:rsidRPr="00B14906">
        <w:rPr>
          <w:rFonts w:cs="Arial"/>
          <w:color w:val="212121"/>
        </w:rPr>
        <w:t>products</w:t>
      </w:r>
      <w:r w:rsidR="003E1762" w:rsidRPr="00B14906">
        <w:rPr>
          <w:rFonts w:cs="Arial"/>
          <w:color w:val="212121"/>
        </w:rPr>
        <w:t>,</w:t>
      </w:r>
      <w:r w:rsidR="00B14906">
        <w:rPr>
          <w:rFonts w:cs="Arial"/>
          <w:color w:val="212121"/>
        </w:rPr>
        <w:t xml:space="preserve"> </w:t>
      </w:r>
      <w:r w:rsidR="003E1762" w:rsidRPr="00B14906">
        <w:rPr>
          <w:rFonts w:cs="Arial"/>
          <w:color w:val="212121"/>
        </w:rPr>
        <w:t xml:space="preserve">and </w:t>
      </w:r>
    </w:p>
    <w:p w:rsidR="00447ADA" w:rsidRPr="00B14906" w:rsidRDefault="003E1762" w:rsidP="00973746">
      <w:pPr>
        <w:pStyle w:val="BodyTextIndent"/>
        <w:numPr>
          <w:ilvl w:val="0"/>
          <w:numId w:val="38"/>
        </w:numPr>
        <w:shd w:val="clear" w:color="auto" w:fill="FFFFFF"/>
        <w:spacing w:before="0" w:after="0"/>
        <w:ind w:left="1418" w:hanging="284"/>
        <w:jc w:val="both"/>
        <w:rPr>
          <w:rFonts w:cs="Arial"/>
          <w:szCs w:val="22"/>
        </w:rPr>
      </w:pPr>
      <w:proofErr w:type="gramStart"/>
      <w:r w:rsidRPr="00B14906">
        <w:rPr>
          <w:rFonts w:cs="Arial"/>
          <w:color w:val="212121"/>
        </w:rPr>
        <w:t>the</w:t>
      </w:r>
      <w:proofErr w:type="gramEnd"/>
      <w:r w:rsidRPr="00B14906">
        <w:rPr>
          <w:rFonts w:cs="Arial"/>
          <w:color w:val="212121"/>
        </w:rPr>
        <w:t xml:space="preserve"> degree to which the Proposal under evaluation is gender balanced</w:t>
      </w:r>
      <w:r w:rsidR="00447ADA" w:rsidRPr="00B14906">
        <w:rPr>
          <w:rFonts w:cs="Arial"/>
          <w:color w:val="212121"/>
        </w:rPr>
        <w:t>.</w:t>
      </w:r>
    </w:p>
    <w:p w:rsidR="00B67C63" w:rsidRDefault="00B14906" w:rsidP="00B84762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709" w:hanging="425"/>
        <w:jc w:val="both"/>
        <w:rPr>
          <w:rFonts w:cs="Arial"/>
          <w:szCs w:val="22"/>
          <w:lang w:eastAsia="el-GR"/>
        </w:rPr>
      </w:pPr>
      <w:r>
        <w:rPr>
          <w:rFonts w:cs="Arial"/>
          <w:szCs w:val="22"/>
        </w:rPr>
        <w:lastRenderedPageBreak/>
        <w:t xml:space="preserve">A positive reply to the first question would mean that the Proposal should </w:t>
      </w:r>
      <w:r w:rsidRPr="00AA403C">
        <w:rPr>
          <w:rFonts w:cs="Arial"/>
          <w:b/>
          <w:szCs w:val="22"/>
        </w:rPr>
        <w:t>undergo an Ethics Review</w:t>
      </w:r>
      <w:r>
        <w:rPr>
          <w:rFonts w:cs="Arial"/>
          <w:szCs w:val="22"/>
        </w:rPr>
        <w:t xml:space="preserve"> before a funding decision </w:t>
      </w:r>
      <w:r w:rsidR="006F0C33">
        <w:rPr>
          <w:rFonts w:cs="Arial"/>
          <w:szCs w:val="22"/>
        </w:rPr>
        <w:t>can be</w:t>
      </w:r>
      <w:r>
        <w:rPr>
          <w:rFonts w:cs="Arial"/>
          <w:szCs w:val="22"/>
        </w:rPr>
        <w:t xml:space="preserve"> </w:t>
      </w:r>
      <w:r w:rsidR="006F0C33">
        <w:rPr>
          <w:rFonts w:cs="Arial"/>
          <w:szCs w:val="22"/>
        </w:rPr>
        <w:t>reach</w:t>
      </w:r>
      <w:r>
        <w:rPr>
          <w:rFonts w:cs="Arial"/>
          <w:szCs w:val="22"/>
        </w:rPr>
        <w:t xml:space="preserve">ed, whereas a positive reply to the second question should be </w:t>
      </w:r>
      <w:r w:rsidRPr="00B84762">
        <w:rPr>
          <w:rFonts w:cs="Arial"/>
          <w:b/>
          <w:szCs w:val="22"/>
        </w:rPr>
        <w:t>mirrored in the comments</w:t>
      </w:r>
      <w:r w:rsidR="00AA403C" w:rsidRPr="00B84762">
        <w:rPr>
          <w:rFonts w:cs="Arial"/>
          <w:b/>
          <w:szCs w:val="22"/>
        </w:rPr>
        <w:t xml:space="preserve"> and </w:t>
      </w:r>
      <w:r w:rsidRPr="00B84762">
        <w:rPr>
          <w:rFonts w:cs="Arial"/>
          <w:b/>
          <w:szCs w:val="22"/>
        </w:rPr>
        <w:t>scores</w:t>
      </w:r>
      <w:r>
        <w:rPr>
          <w:rFonts w:cs="Arial"/>
          <w:szCs w:val="22"/>
        </w:rPr>
        <w:t xml:space="preserve"> provided for individual criteria</w:t>
      </w:r>
      <w:r w:rsidR="00B84762" w:rsidRPr="00B84762">
        <w:rPr>
          <w:rFonts w:cs="Arial"/>
          <w:szCs w:val="22"/>
        </w:rPr>
        <w:t xml:space="preserve">, </w:t>
      </w:r>
      <w:r w:rsidR="00B84762">
        <w:rPr>
          <w:rFonts w:cs="Arial"/>
          <w:szCs w:val="22"/>
        </w:rPr>
        <w:t>if applicable</w:t>
      </w:r>
      <w:r>
        <w:rPr>
          <w:rFonts w:cs="Arial"/>
          <w:szCs w:val="22"/>
        </w:rPr>
        <w:t xml:space="preserve">. Finally, the reply to the third question will be taken into account as </w:t>
      </w:r>
      <w:r w:rsidR="006F0C33">
        <w:rPr>
          <w:rFonts w:cs="Arial"/>
          <w:szCs w:val="22"/>
        </w:rPr>
        <w:t>one of the</w:t>
      </w:r>
      <w:r>
        <w:rPr>
          <w:rFonts w:cs="Arial"/>
          <w:szCs w:val="22"/>
        </w:rPr>
        <w:t xml:space="preserve"> </w:t>
      </w:r>
      <w:r w:rsidRPr="00AA403C">
        <w:rPr>
          <w:rFonts w:cs="Arial"/>
          <w:b/>
          <w:szCs w:val="22"/>
        </w:rPr>
        <w:t xml:space="preserve">ranking </w:t>
      </w:r>
      <w:r w:rsidR="00AA403C">
        <w:rPr>
          <w:rFonts w:cs="Arial"/>
          <w:b/>
          <w:szCs w:val="22"/>
        </w:rPr>
        <w:t>factor</w:t>
      </w:r>
      <w:r w:rsidR="006F0C33" w:rsidRPr="00AA403C">
        <w:rPr>
          <w:rFonts w:cs="Arial"/>
          <w:b/>
          <w:szCs w:val="22"/>
        </w:rPr>
        <w:t>s</w:t>
      </w:r>
      <w:r>
        <w:rPr>
          <w:rFonts w:cs="Arial"/>
          <w:szCs w:val="22"/>
        </w:rPr>
        <w:t xml:space="preserve"> for Proposals </w:t>
      </w:r>
      <w:r w:rsidR="00DD67C0">
        <w:rPr>
          <w:rFonts w:cs="Arial"/>
          <w:szCs w:val="22"/>
        </w:rPr>
        <w:t xml:space="preserve">eligible for funding </w:t>
      </w:r>
      <w:r>
        <w:rPr>
          <w:rFonts w:cs="Arial"/>
          <w:szCs w:val="22"/>
        </w:rPr>
        <w:t xml:space="preserve">that have achieved </w:t>
      </w:r>
      <w:r w:rsidR="006F0C33">
        <w:rPr>
          <w:rFonts w:cs="Arial"/>
          <w:szCs w:val="22"/>
        </w:rPr>
        <w:t xml:space="preserve">equal </w:t>
      </w:r>
      <w:r w:rsidR="005F329A">
        <w:rPr>
          <w:rFonts w:cs="Arial"/>
          <w:szCs w:val="22"/>
        </w:rPr>
        <w:t>E</w:t>
      </w:r>
      <w:r w:rsidR="00AA403C">
        <w:rPr>
          <w:rFonts w:cs="Arial"/>
          <w:szCs w:val="22"/>
        </w:rPr>
        <w:t xml:space="preserve">valuation </w:t>
      </w:r>
      <w:r w:rsidR="005F329A">
        <w:rPr>
          <w:rFonts w:cs="Arial"/>
          <w:szCs w:val="22"/>
        </w:rPr>
        <w:t>S</w:t>
      </w:r>
      <w:r w:rsidR="006F0C33">
        <w:rPr>
          <w:rFonts w:cs="Arial"/>
          <w:szCs w:val="22"/>
        </w:rPr>
        <w:t>cores</w:t>
      </w:r>
      <w:r w:rsidR="00DD67C0">
        <w:rPr>
          <w:rFonts w:cs="Arial"/>
          <w:szCs w:val="22"/>
        </w:rPr>
        <w:t>, when budget restrictions apply</w:t>
      </w:r>
      <w:r w:rsidR="00AA403C">
        <w:rPr>
          <w:rFonts w:cs="Arial"/>
          <w:szCs w:val="22"/>
        </w:rPr>
        <w:t>.</w:t>
      </w:r>
    </w:p>
    <w:p w:rsidR="009E0CC6" w:rsidRDefault="009E0CC6" w:rsidP="00B84762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709" w:hanging="425"/>
        <w:jc w:val="both"/>
        <w:rPr>
          <w:rFonts w:cs="Arial"/>
          <w:szCs w:val="22"/>
          <w:lang w:eastAsia="el-GR"/>
        </w:rPr>
      </w:pPr>
      <w:r>
        <w:rPr>
          <w:rFonts w:cs="Arial"/>
          <w:szCs w:val="22"/>
        </w:rPr>
        <w:t>Information relevant to both the evaluation criteria and the issues for which supplementary comments are requested can be found throughout the Proposal and</w:t>
      </w:r>
      <w:r w:rsidR="00820C33">
        <w:rPr>
          <w:rFonts w:cs="Arial"/>
          <w:szCs w:val="22"/>
        </w:rPr>
        <w:t xml:space="preserve">, thus, </w:t>
      </w:r>
      <w:r>
        <w:rPr>
          <w:rFonts w:cs="Arial"/>
          <w:szCs w:val="22"/>
        </w:rPr>
        <w:t>Evaluators are advised to study it thoroughly</w:t>
      </w:r>
      <w:r w:rsidR="00C95EE8">
        <w:rPr>
          <w:rFonts w:cs="Arial"/>
          <w:szCs w:val="22"/>
        </w:rPr>
        <w:t xml:space="preserve"> before starting their work</w:t>
      </w:r>
      <w:r>
        <w:rPr>
          <w:rFonts w:cs="Arial"/>
          <w:szCs w:val="22"/>
        </w:rPr>
        <w:t xml:space="preserve">. However, the most relevant Sections of the Proposal for each criterion/supplementary issue are </w:t>
      </w:r>
      <w:r w:rsidR="00E572F8">
        <w:rPr>
          <w:rFonts w:cs="Arial"/>
          <w:szCs w:val="22"/>
        </w:rPr>
        <w:t>designa</w:t>
      </w:r>
      <w:r>
        <w:rPr>
          <w:rFonts w:cs="Arial"/>
          <w:szCs w:val="22"/>
        </w:rPr>
        <w:t xml:space="preserve">ted </w:t>
      </w:r>
      <w:r w:rsidR="00C95EE8">
        <w:rPr>
          <w:rFonts w:cs="Arial"/>
          <w:szCs w:val="22"/>
        </w:rPr>
        <w:t>below</w:t>
      </w:r>
      <w:r>
        <w:rPr>
          <w:rFonts w:cs="Arial"/>
          <w:szCs w:val="22"/>
        </w:rPr>
        <w:t>.</w:t>
      </w:r>
    </w:p>
    <w:p w:rsidR="00C95EE8" w:rsidRPr="00B84762" w:rsidRDefault="00C95EE8" w:rsidP="00C95EE8">
      <w:pPr>
        <w:autoSpaceDE w:val="0"/>
        <w:autoSpaceDN w:val="0"/>
        <w:adjustRightInd w:val="0"/>
        <w:spacing w:before="0"/>
        <w:jc w:val="both"/>
        <w:rPr>
          <w:rFonts w:cs="Arial"/>
          <w:szCs w:val="22"/>
          <w:lang w:eastAsia="el-GR"/>
        </w:rPr>
      </w:pPr>
    </w:p>
    <w:p w:rsidR="000E4DF7" w:rsidRDefault="000B664F" w:rsidP="008677FB">
      <w:pPr>
        <w:spacing w:before="0"/>
        <w:jc w:val="center"/>
        <w:rPr>
          <w:rFonts w:cs="Arial"/>
          <w:b/>
          <w:sz w:val="24"/>
          <w:u w:val="single"/>
          <w:lang w:eastAsia="el-GR"/>
        </w:rPr>
      </w:pPr>
      <w:r>
        <w:rPr>
          <w:b/>
          <w:sz w:val="24"/>
        </w:rPr>
        <w:br w:type="page"/>
      </w:r>
      <w:r w:rsidR="00543B59" w:rsidRPr="00543B59">
        <w:rPr>
          <w:b/>
          <w:sz w:val="24"/>
        </w:rPr>
        <w:lastRenderedPageBreak/>
        <w:t>PART I</w:t>
      </w:r>
      <w:r w:rsidR="00543B59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543B59" w:rsidRPr="001A67EE">
        <w:rPr>
          <w:b/>
          <w:sz w:val="24"/>
        </w:rPr>
        <w:t xml:space="preserve"> </w:t>
      </w:r>
      <w:r w:rsidR="008677FB" w:rsidRPr="00543B59">
        <w:rPr>
          <w:rFonts w:cs="Arial"/>
          <w:b/>
          <w:sz w:val="24"/>
          <w:u w:val="single"/>
          <w:lang w:eastAsia="el-GR"/>
        </w:rPr>
        <w:t>EVALUATION</w:t>
      </w:r>
    </w:p>
    <w:p w:rsidR="000B664F" w:rsidRPr="000B664F" w:rsidRDefault="000B664F" w:rsidP="008677FB">
      <w:pPr>
        <w:spacing w:before="0"/>
        <w:jc w:val="center"/>
        <w:rPr>
          <w:rFonts w:cs="Arial"/>
          <w:b/>
          <w:sz w:val="18"/>
          <w:szCs w:val="18"/>
          <w:u w:val="single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3001" w:rsidTr="00CD7666">
        <w:trPr>
          <w:trHeight w:val="93"/>
        </w:trPr>
        <w:tc>
          <w:tcPr>
            <w:tcW w:w="9747" w:type="dxa"/>
          </w:tcPr>
          <w:p w:rsidR="000E4DF7" w:rsidRDefault="000E4DF7" w:rsidP="00363001">
            <w:pPr>
              <w:pStyle w:val="Default"/>
              <w:jc w:val="both"/>
              <w:rPr>
                <w:b/>
                <w:bCs/>
                <w:szCs w:val="22"/>
                <w:lang w:val="en-US"/>
              </w:rPr>
            </w:pPr>
            <w:r>
              <w:rPr>
                <w:rFonts w:cs="Times New Roman"/>
                <w:color w:val="auto"/>
                <w:sz w:val="22"/>
                <w:lang w:val="en-US" w:eastAsia="en-US"/>
              </w:rPr>
              <w:br w:type="page"/>
            </w:r>
            <w:r>
              <w:rPr>
                <w:color w:val="0000FF"/>
                <w:sz w:val="18"/>
                <w:szCs w:val="18"/>
                <w:lang w:val="en-GB"/>
              </w:rPr>
              <w:br w:type="page"/>
            </w:r>
            <w:r w:rsidR="00E24683" w:rsidRPr="000E4DF7">
              <w:rPr>
                <w:b/>
                <w:bCs/>
                <w:szCs w:val="22"/>
                <w:lang w:val="en-US"/>
              </w:rPr>
              <w:br w:type="page"/>
            </w:r>
          </w:p>
          <w:p w:rsidR="00363001" w:rsidRPr="00661959" w:rsidRDefault="000E4DF7" w:rsidP="00363001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61959">
              <w:rPr>
                <w:b/>
                <w:bCs/>
                <w:sz w:val="22"/>
                <w:szCs w:val="22"/>
                <w:lang w:val="en-US"/>
              </w:rPr>
              <w:t>COMPATIBILITY WITH THE OBJECTIVES OF THE PROGRAMME AND THE CALL FOR PROPOSALS</w:t>
            </w:r>
          </w:p>
          <w:p w:rsidR="000E4DF7" w:rsidRPr="000E4DF7" w:rsidRDefault="000E4DF7" w:rsidP="00363001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63001" w:rsidRPr="008C58CE" w:rsidTr="00CD7666">
        <w:trPr>
          <w:trHeight w:val="1023"/>
        </w:trPr>
        <w:tc>
          <w:tcPr>
            <w:tcW w:w="9747" w:type="dxa"/>
          </w:tcPr>
          <w:p w:rsidR="00361187" w:rsidRPr="00361187" w:rsidRDefault="00361187" w:rsidP="00BD1CE7">
            <w:pPr>
              <w:pStyle w:val="Default"/>
              <w:jc w:val="both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</w:p>
          <w:p w:rsidR="00361187" w:rsidRPr="00361187" w:rsidRDefault="00361187" w:rsidP="00361187">
            <w:pPr>
              <w:pStyle w:val="Default"/>
              <w:spacing w:before="120" w:after="120"/>
              <w:jc w:val="both"/>
              <w:rPr>
                <w:i/>
                <w:sz w:val="22"/>
                <w:szCs w:val="22"/>
                <w:lang w:val="en-US"/>
              </w:rPr>
            </w:pPr>
            <w:r w:rsidRPr="00361187">
              <w:rPr>
                <w:i/>
                <w:iCs/>
                <w:sz w:val="22"/>
                <w:szCs w:val="22"/>
                <w:lang w:val="en-US"/>
              </w:rPr>
              <w:t xml:space="preserve">The following should be considered in the assessment of this criterion: </w:t>
            </w:r>
          </w:p>
          <w:p w:rsidR="00361187" w:rsidRPr="00ED2F15" w:rsidRDefault="00E42005" w:rsidP="00361187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before="120" w:after="120"/>
              <w:jc w:val="both"/>
              <w:rPr>
                <w:rFonts w:ascii="inherit" w:hAnsi="inherit" w:cs="Courier New"/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Compatibility with the Objectives of the </w:t>
            </w:r>
            <w:proofErr w:type="spellStart"/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Programme</w:t>
            </w:r>
            <w:proofErr w:type="spellEnd"/>
            <w:r w:rsidR="00361187" w:rsidRPr="00927938">
              <w:rPr>
                <w:i/>
                <w:color w:val="212121"/>
                <w:sz w:val="22"/>
                <w:szCs w:val="22"/>
                <w:lang w:val="en-US"/>
              </w:rPr>
              <w:t>.</w:t>
            </w:r>
          </w:p>
          <w:p w:rsidR="00E42005" w:rsidRPr="00ED2F15" w:rsidRDefault="00E42005" w:rsidP="00E42005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before="120" w:after="120"/>
              <w:jc w:val="both"/>
              <w:rPr>
                <w:rFonts w:ascii="inherit" w:hAnsi="inherit" w:cs="Courier New"/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Compatibility with the Objectives of the Call for Proposals.</w:t>
            </w:r>
          </w:p>
          <w:p w:rsidR="00E42005" w:rsidRPr="00ED2F15" w:rsidRDefault="008C58CE" w:rsidP="00361187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before="120"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ED2F15">
              <w:rPr>
                <w:i/>
                <w:color w:val="212121"/>
                <w:sz w:val="22"/>
                <w:szCs w:val="22"/>
                <w:lang w:val="en-US"/>
              </w:rPr>
              <w:t>Compatibility of the</w:t>
            </w:r>
            <w:r w:rsidR="001C5AC2" w:rsidRPr="00ED2F15">
              <w:rPr>
                <w:i/>
                <w:color w:val="212121"/>
                <w:sz w:val="22"/>
                <w:szCs w:val="22"/>
                <w:lang w:val="en-US"/>
              </w:rPr>
              <w:t xml:space="preserve"> proposed</w:t>
            </w:r>
            <w:r w:rsidRPr="00ED2F15">
              <w:rPr>
                <w:i/>
                <w:color w:val="212121"/>
                <w:sz w:val="22"/>
                <w:szCs w:val="22"/>
                <w:lang w:val="en-US"/>
              </w:rPr>
              <w:t xml:space="preserve"> t</w:t>
            </w:r>
            <w:r w:rsidR="00A01A02" w:rsidRPr="00ED2F15">
              <w:rPr>
                <w:i/>
                <w:color w:val="212121"/>
                <w:sz w:val="22"/>
                <w:szCs w:val="22"/>
                <w:lang w:val="en-US"/>
              </w:rPr>
              <w:t>ype</w:t>
            </w:r>
            <w:r w:rsidRPr="00ED2F15">
              <w:rPr>
                <w:i/>
                <w:color w:val="212121"/>
                <w:sz w:val="22"/>
                <w:szCs w:val="22"/>
                <w:lang w:val="en-US"/>
              </w:rPr>
              <w:t>(s)</w:t>
            </w:r>
            <w:r w:rsidR="00C472B5" w:rsidRPr="00ED2F15">
              <w:rPr>
                <w:b/>
                <w:i/>
                <w:color w:val="212121"/>
                <w:sz w:val="22"/>
                <w:szCs w:val="22"/>
                <w:lang w:val="en-US"/>
              </w:rPr>
              <w:t>*</w:t>
            </w:r>
            <w:r w:rsidR="006F7A8B" w:rsidRPr="00ED2F15">
              <w:rPr>
                <w:i/>
                <w:color w:val="212121"/>
                <w:sz w:val="22"/>
                <w:szCs w:val="22"/>
                <w:lang w:val="en-US"/>
              </w:rPr>
              <w:t xml:space="preserve"> </w:t>
            </w:r>
            <w:r w:rsidR="00A01A02" w:rsidRPr="00ED2F15">
              <w:rPr>
                <w:i/>
                <w:color w:val="212121"/>
                <w:sz w:val="22"/>
                <w:szCs w:val="22"/>
                <w:lang w:val="en-US"/>
              </w:rPr>
              <w:t>of research activities</w:t>
            </w:r>
            <w:r w:rsidRPr="00ED2F15">
              <w:rPr>
                <w:i/>
                <w:color w:val="212121"/>
                <w:sz w:val="22"/>
                <w:szCs w:val="22"/>
                <w:lang w:val="en-US"/>
              </w:rPr>
              <w:t xml:space="preserve"> (basic research, applied research etc.) with those allowed by the </w:t>
            </w:r>
            <w:proofErr w:type="spellStart"/>
            <w:r w:rsidRPr="00ED2F15">
              <w:rPr>
                <w:i/>
                <w:color w:val="212121"/>
                <w:sz w:val="22"/>
                <w:szCs w:val="22"/>
                <w:lang w:val="en-US"/>
              </w:rPr>
              <w:t>Programme</w:t>
            </w:r>
            <w:proofErr w:type="spellEnd"/>
            <w:r w:rsidRPr="00ED2F15">
              <w:rPr>
                <w:i/>
                <w:color w:val="212121"/>
                <w:sz w:val="22"/>
                <w:szCs w:val="22"/>
                <w:lang w:val="en-US"/>
              </w:rPr>
              <w:t>/Call for Proposals.</w:t>
            </w:r>
          </w:p>
          <w:p w:rsidR="00361187" w:rsidRPr="00361187" w:rsidRDefault="00361187" w:rsidP="00361187">
            <w:pPr>
              <w:spacing w:before="80" w:after="40" w:line="276" w:lineRule="auto"/>
              <w:jc w:val="both"/>
              <w:rPr>
                <w:rFonts w:cs="Arial"/>
                <w:b/>
                <w:szCs w:val="22"/>
              </w:rPr>
            </w:pPr>
          </w:p>
          <w:p w:rsidR="00F475A2" w:rsidRDefault="00F475A2" w:rsidP="00F475A2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>The relev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ant information can be found in:</w:t>
            </w:r>
          </w:p>
          <w:p w:rsidR="00F475A2" w:rsidRPr="00BF6F6E" w:rsidRDefault="00C472B5" w:rsidP="0092159F">
            <w:pPr>
              <w:pStyle w:val="Default"/>
              <w:numPr>
                <w:ilvl w:val="0"/>
                <w:numId w:val="46"/>
              </w:numPr>
              <w:jc w:val="both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 xml:space="preserve">Section 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“</w:t>
            </w:r>
            <w:r w:rsidR="00F475A2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General Profile of the Project Proposal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”</w:t>
            </w:r>
            <w:r w:rsidR="00F475A2" w:rsidRPr="00492939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and </w:t>
            </w:r>
            <w:r w:rsidR="00492939" w:rsidRPr="00492939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“</w:t>
            </w:r>
            <w:r w:rsidR="00F475A2" w:rsidRPr="00F475A2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Aid Intensity</w:t>
            </w:r>
            <w:r w:rsidR="00492939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”</w:t>
            </w:r>
            <w:r w:rsidR="00F475A2" w:rsidRPr="00F475A2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 xml:space="preserve"> Table</w:t>
            </w:r>
            <w:r w:rsidR="00F475A2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in 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>“</w:t>
            </w:r>
            <w:r w:rsidR="00F475A2"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Proposal Part A </w:t>
            </w:r>
            <w:r w:rsidR="00F475A2">
              <w:rPr>
                <w:b/>
                <w:i/>
                <w:color w:val="0000FF"/>
                <w:sz w:val="18"/>
                <w:szCs w:val="18"/>
                <w:lang w:val="en-GB"/>
              </w:rPr>
              <w:t>–</w:t>
            </w:r>
            <w:r w:rsidR="00F475A2"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</w:t>
            </w:r>
            <w:r w:rsidR="00F475A2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General Information and </w:t>
            </w:r>
            <w:r w:rsidR="00F475A2"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>Budget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>”</w:t>
            </w:r>
            <w:r w:rsidR="00F475A2">
              <w:rPr>
                <w:b/>
                <w:i/>
                <w:color w:val="0000FF"/>
                <w:sz w:val="18"/>
                <w:szCs w:val="18"/>
                <w:lang w:val="en-GB"/>
              </w:rPr>
              <w:t>,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and</w:t>
            </w:r>
          </w:p>
          <w:p w:rsidR="00F475A2" w:rsidRPr="00C472B5" w:rsidRDefault="00F475A2" w:rsidP="0092159F">
            <w:pPr>
              <w:pStyle w:val="Default"/>
              <w:numPr>
                <w:ilvl w:val="0"/>
                <w:numId w:val="46"/>
              </w:numPr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Sections B1</w:t>
            </w:r>
            <w:r w:rsidRPr="00492939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and </w:t>
            </w: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B4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in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 w:rsidR="00492939">
              <w:rPr>
                <w:b/>
                <w:i/>
                <w:color w:val="0000FF"/>
                <w:sz w:val="18"/>
                <w:szCs w:val="18"/>
                <w:lang w:val="en-US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– Technical Annex</w:t>
            </w:r>
            <w:r w:rsidR="00492939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”</w:t>
            </w:r>
            <w:r w:rsidR="00C472B5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.</w:t>
            </w:r>
          </w:p>
          <w:p w:rsidR="00C472B5" w:rsidRPr="00C472B5" w:rsidRDefault="00C472B5" w:rsidP="00C472B5">
            <w:pPr>
              <w:pStyle w:val="Default"/>
              <w:ind w:left="720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</w:p>
          <w:p w:rsidR="00363001" w:rsidRDefault="00C472B5" w:rsidP="00120614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*As </w:t>
            </w:r>
            <w:r w:rsidR="00492939" w:rsidRPr="00492939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selecte</w:t>
            </w:r>
            <w:r w:rsidRPr="00492939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d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in 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>“</w:t>
            </w:r>
            <w:r w:rsidR="00492939"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Proposal Part A 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>–</w:t>
            </w:r>
            <w:r w:rsidR="00492939"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General Information and </w:t>
            </w:r>
            <w:r w:rsidR="00492939"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>Budget</w:t>
            </w:r>
            <w:r w:rsidR="00492939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” 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and </w:t>
            </w:r>
            <w:r w:rsidR="00492939" w:rsidRPr="00492939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analysed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in </w:t>
            </w:r>
            <w:r w:rsidR="00492939">
              <w:rPr>
                <w:b/>
                <w:i/>
                <w:color w:val="0000FF"/>
                <w:sz w:val="18"/>
                <w:szCs w:val="18"/>
                <w:lang w:val="en-US"/>
              </w:rPr>
              <w:t>“</w:t>
            </w:r>
            <w:r w:rsidR="00492939" w:rsidRPr="00BF6F6E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 xml:space="preserve">Proposal Part B </w:t>
            </w:r>
            <w:r w:rsidR="00492939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– Technical Annex”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>.</w:t>
            </w:r>
          </w:p>
          <w:p w:rsidR="00120614" w:rsidRPr="00492939" w:rsidRDefault="00120614" w:rsidP="00120614">
            <w:pPr>
              <w:pStyle w:val="Default"/>
              <w:jc w:val="both"/>
              <w:rPr>
                <w:i/>
                <w:iCs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9E4612" w:rsidRPr="009E4612" w:rsidRDefault="009E4612" w:rsidP="009E4612">
      <w:pPr>
        <w:autoSpaceDE w:val="0"/>
        <w:autoSpaceDN w:val="0"/>
        <w:adjustRightInd w:val="0"/>
        <w:jc w:val="both"/>
        <w:rPr>
          <w:rFonts w:cs="Arial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F3B5F" w:rsidTr="00CD7666">
        <w:trPr>
          <w:trHeight w:val="93"/>
        </w:trPr>
        <w:tc>
          <w:tcPr>
            <w:tcW w:w="9747" w:type="dxa"/>
          </w:tcPr>
          <w:p w:rsidR="000E4DF7" w:rsidRDefault="009E4612" w:rsidP="004F3B5F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927938">
              <w:rPr>
                <w:rFonts w:ascii="Calibri" w:hAnsi="Calibri"/>
                <w:highlight w:val="cyan"/>
                <w:lang w:val="en-US"/>
              </w:rPr>
              <w:br w:type="page"/>
            </w:r>
          </w:p>
          <w:p w:rsidR="004F3B5F" w:rsidRDefault="004F3B5F" w:rsidP="000E4DF7">
            <w:pPr>
              <w:pStyle w:val="Default"/>
              <w:numPr>
                <w:ilvl w:val="0"/>
                <w:numId w:val="33"/>
              </w:num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5573E2">
              <w:rPr>
                <w:b/>
                <w:bCs/>
                <w:sz w:val="22"/>
                <w:szCs w:val="22"/>
              </w:rPr>
              <w:t>EXCELLENCE</w:t>
            </w:r>
            <w:r w:rsidR="0087057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150EB" w:rsidRPr="004150EB">
              <w:rPr>
                <w:b/>
                <w:bCs/>
                <w:sz w:val="22"/>
                <w:szCs w:val="22"/>
                <w:lang w:val="en-US"/>
              </w:rPr>
              <w:t>(2</w:t>
            </w:r>
            <w:r w:rsidR="00870575" w:rsidRPr="004150EB">
              <w:rPr>
                <w:b/>
                <w:bCs/>
                <w:sz w:val="22"/>
                <w:szCs w:val="22"/>
                <w:lang w:val="en-US"/>
              </w:rPr>
              <w:t>0%)</w:t>
            </w:r>
            <w:r w:rsidRPr="005573E2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DF7" w:rsidRPr="000E4DF7" w:rsidRDefault="000E4DF7" w:rsidP="000E4DF7">
            <w:pPr>
              <w:pStyle w:val="Default"/>
              <w:ind w:left="72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F3B5F" w:rsidTr="00CD7666">
        <w:trPr>
          <w:trHeight w:val="1023"/>
        </w:trPr>
        <w:tc>
          <w:tcPr>
            <w:tcW w:w="9747" w:type="dxa"/>
          </w:tcPr>
          <w:p w:rsidR="00D40487" w:rsidRPr="00950481" w:rsidRDefault="00D40487" w:rsidP="004F3B5F">
            <w:pPr>
              <w:pStyle w:val="Default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  <w:p w:rsidR="004F3B5F" w:rsidRPr="00950481" w:rsidRDefault="004F3B5F" w:rsidP="00D40487">
            <w:pPr>
              <w:pStyle w:val="Default"/>
              <w:spacing w:before="120" w:after="120"/>
              <w:jc w:val="both"/>
              <w:rPr>
                <w:i/>
                <w:sz w:val="22"/>
                <w:szCs w:val="22"/>
                <w:lang w:val="en-US"/>
              </w:rPr>
            </w:pPr>
            <w:r w:rsidRPr="00950481">
              <w:rPr>
                <w:i/>
                <w:iCs/>
                <w:sz w:val="22"/>
                <w:szCs w:val="22"/>
                <w:lang w:val="en-US"/>
              </w:rPr>
              <w:t xml:space="preserve">The following </w:t>
            </w:r>
            <w:r w:rsidR="00D40487" w:rsidRPr="00950481">
              <w:rPr>
                <w:i/>
                <w:iCs/>
                <w:sz w:val="22"/>
                <w:szCs w:val="22"/>
                <w:lang w:val="en-US"/>
              </w:rPr>
              <w:t xml:space="preserve">should be </w:t>
            </w:r>
            <w:r w:rsidRPr="00950481">
              <w:rPr>
                <w:i/>
                <w:iCs/>
                <w:sz w:val="22"/>
                <w:szCs w:val="22"/>
                <w:lang w:val="en-US"/>
              </w:rPr>
              <w:t xml:space="preserve">considered </w:t>
            </w:r>
            <w:r w:rsidR="00D40487" w:rsidRPr="00950481">
              <w:rPr>
                <w:i/>
                <w:iCs/>
                <w:sz w:val="22"/>
                <w:szCs w:val="22"/>
                <w:lang w:val="en-US"/>
              </w:rPr>
              <w:t xml:space="preserve">in the assessment of this </w:t>
            </w:r>
            <w:r w:rsidRPr="00950481">
              <w:rPr>
                <w:i/>
                <w:iCs/>
                <w:sz w:val="22"/>
                <w:szCs w:val="22"/>
                <w:lang w:val="en-US"/>
              </w:rPr>
              <w:t xml:space="preserve">criterion: </w:t>
            </w:r>
          </w:p>
          <w:p w:rsidR="004150EB" w:rsidRPr="008B37D3" w:rsidRDefault="004150EB" w:rsidP="004150EB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i/>
                <w:color w:val="212121"/>
                <w:sz w:val="22"/>
                <w:szCs w:val="22"/>
              </w:rPr>
            </w:pPr>
            <w:proofErr w:type="spellStart"/>
            <w:r w:rsidRPr="008B37D3">
              <w:rPr>
                <w:i/>
                <w:color w:val="212121"/>
                <w:sz w:val="22"/>
                <w:szCs w:val="22"/>
              </w:rPr>
              <w:t>Quality</w:t>
            </w:r>
            <w:proofErr w:type="spellEnd"/>
            <w:r w:rsidRPr="008B37D3">
              <w:rPr>
                <w:i/>
                <w:color w:val="212121"/>
                <w:sz w:val="22"/>
                <w:szCs w:val="22"/>
              </w:rPr>
              <w:t xml:space="preserve"> of Project </w:t>
            </w:r>
            <w:proofErr w:type="spellStart"/>
            <w:r w:rsidRPr="008B37D3">
              <w:rPr>
                <w:i/>
                <w:color w:val="212121"/>
                <w:sz w:val="22"/>
                <w:szCs w:val="22"/>
              </w:rPr>
              <w:t>Objectives</w:t>
            </w:r>
            <w:proofErr w:type="spellEnd"/>
            <w:r w:rsidRPr="008B37D3">
              <w:rPr>
                <w:i/>
                <w:color w:val="212121"/>
                <w:sz w:val="22"/>
                <w:szCs w:val="22"/>
              </w:rPr>
              <w:t>.</w:t>
            </w:r>
          </w:p>
          <w:p w:rsidR="004150EB" w:rsidRPr="00927938" w:rsidRDefault="004150EB" w:rsidP="004150EB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Degree of Project Innovation and Originality in relation to the existing knowledge (state-of-the-art) at international level.</w:t>
            </w:r>
          </w:p>
          <w:p w:rsidR="004150EB" w:rsidRPr="00927938" w:rsidRDefault="004150EB" w:rsidP="004150EB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Soundness, credibility and feasibility of the proposed new or significantly improved product/service/production method.</w:t>
            </w:r>
          </w:p>
          <w:p w:rsidR="004150EB" w:rsidRPr="00927938" w:rsidRDefault="00BE3A31" w:rsidP="004150EB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>
              <w:rPr>
                <w:i/>
                <w:color w:val="212121"/>
                <w:sz w:val="22"/>
                <w:szCs w:val="22"/>
                <w:lang w:val="en-US"/>
              </w:rPr>
              <w:t>Comparison of t</w:t>
            </w:r>
            <w:r w:rsidR="004150EB"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he proposed new or significantly improved product/service/production method </w:t>
            </w:r>
            <w:r>
              <w:rPr>
                <w:i/>
                <w:color w:val="212121"/>
                <w:sz w:val="22"/>
                <w:szCs w:val="22"/>
                <w:lang w:val="en-US"/>
              </w:rPr>
              <w:t>with</w:t>
            </w:r>
            <w:r w:rsidR="004150EB"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 already existing solutions and identification of the current or future market gap and opportunity it addresses. </w:t>
            </w:r>
          </w:p>
          <w:p w:rsidR="004150EB" w:rsidRPr="00927938" w:rsidRDefault="004150EB" w:rsidP="004150EB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Relevance of the proposed research activities (industrial research and experimental development) with the Project’s and Program’s objectives. </w:t>
            </w:r>
          </w:p>
          <w:p w:rsidR="007E4352" w:rsidRPr="004150EB" w:rsidRDefault="007E4352" w:rsidP="0092159F">
            <w:pPr>
              <w:pStyle w:val="Default"/>
              <w:jc w:val="both"/>
              <w:rPr>
                <w:b/>
                <w:i/>
                <w:color w:val="0000FF"/>
                <w:sz w:val="22"/>
                <w:szCs w:val="22"/>
                <w:lang w:val="en-GB"/>
              </w:rPr>
            </w:pPr>
          </w:p>
          <w:p w:rsidR="00C60A59" w:rsidRPr="00120614" w:rsidRDefault="00120614" w:rsidP="0092159F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>The relev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ant information can be found in</w:t>
            </w:r>
            <w:r w:rsidR="0092159F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Sections B1</w:t>
            </w:r>
            <w:r w:rsidRPr="00492939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and </w:t>
            </w: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B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2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in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– Technical Annex”.</w:t>
            </w:r>
          </w:p>
          <w:p w:rsidR="00120614" w:rsidRPr="00120614" w:rsidRDefault="00120614" w:rsidP="00120614">
            <w:pPr>
              <w:pStyle w:val="Default"/>
              <w:ind w:left="45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9E4612" w:rsidRDefault="009E4612" w:rsidP="004F3B5F"/>
    <w:p w:rsidR="004F3B5F" w:rsidRDefault="009E4612" w:rsidP="004F3B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F3B5F" w:rsidRPr="005573E2" w:rsidTr="00CD7666">
        <w:trPr>
          <w:trHeight w:val="93"/>
        </w:trPr>
        <w:tc>
          <w:tcPr>
            <w:tcW w:w="9747" w:type="dxa"/>
          </w:tcPr>
          <w:p w:rsidR="000E4DF7" w:rsidRPr="000E4DF7" w:rsidRDefault="000E4DF7" w:rsidP="004F3B5F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4F3B5F" w:rsidRPr="000E4DF7" w:rsidRDefault="000E4DF7" w:rsidP="000E4DF7">
            <w:pPr>
              <w:pStyle w:val="Default"/>
              <w:numPr>
                <w:ilvl w:val="0"/>
                <w:numId w:val="3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ADDED VALUE AND </w:t>
            </w:r>
            <w:r w:rsidRPr="004150EB">
              <w:rPr>
                <w:b/>
                <w:bCs/>
                <w:sz w:val="22"/>
                <w:szCs w:val="22"/>
                <w:lang w:val="en-US"/>
              </w:rPr>
              <w:t>BENEFIT</w:t>
            </w:r>
            <w:r w:rsidR="004F3B5F" w:rsidRPr="004150EB">
              <w:rPr>
                <w:b/>
                <w:bCs/>
                <w:sz w:val="22"/>
                <w:szCs w:val="22"/>
              </w:rPr>
              <w:t xml:space="preserve"> </w:t>
            </w:r>
            <w:r w:rsidR="004150EB" w:rsidRPr="004150EB">
              <w:rPr>
                <w:b/>
                <w:bCs/>
                <w:sz w:val="22"/>
                <w:szCs w:val="22"/>
                <w:lang w:val="en-US"/>
              </w:rPr>
              <w:t>(40</w:t>
            </w:r>
            <w:r w:rsidR="00870575" w:rsidRPr="004150EB">
              <w:rPr>
                <w:b/>
                <w:bCs/>
                <w:sz w:val="22"/>
                <w:szCs w:val="22"/>
                <w:lang w:val="en-US"/>
              </w:rPr>
              <w:t>%)</w:t>
            </w:r>
          </w:p>
          <w:p w:rsidR="000E4DF7" w:rsidRPr="000E4DF7" w:rsidRDefault="000E4DF7" w:rsidP="000E4DF7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4F3B5F" w:rsidRPr="000E4DF7" w:rsidTr="00CD7666">
        <w:trPr>
          <w:trHeight w:val="1023"/>
        </w:trPr>
        <w:tc>
          <w:tcPr>
            <w:tcW w:w="9747" w:type="dxa"/>
          </w:tcPr>
          <w:p w:rsidR="00C60A59" w:rsidRPr="00950481" w:rsidRDefault="00C60A59" w:rsidP="00C60A59">
            <w:pPr>
              <w:pStyle w:val="Default"/>
              <w:spacing w:before="120" w:after="120"/>
              <w:jc w:val="both"/>
              <w:rPr>
                <w:i/>
                <w:iCs/>
                <w:sz w:val="22"/>
                <w:szCs w:val="22"/>
              </w:rPr>
            </w:pPr>
          </w:p>
          <w:p w:rsidR="00C60A59" w:rsidRPr="00950481" w:rsidRDefault="00C60A59" w:rsidP="00C60A59">
            <w:pPr>
              <w:pStyle w:val="Default"/>
              <w:spacing w:before="120" w:after="120"/>
              <w:jc w:val="both"/>
              <w:rPr>
                <w:i/>
                <w:sz w:val="22"/>
                <w:szCs w:val="22"/>
                <w:lang w:val="en-US"/>
              </w:rPr>
            </w:pPr>
            <w:r w:rsidRPr="00950481">
              <w:rPr>
                <w:i/>
                <w:iCs/>
                <w:sz w:val="22"/>
                <w:szCs w:val="22"/>
                <w:lang w:val="en-US"/>
              </w:rPr>
              <w:t xml:space="preserve">The following should be considered in the assessment of this criterion: </w:t>
            </w:r>
          </w:p>
          <w:p w:rsidR="004150EB" w:rsidRPr="00927938" w:rsidRDefault="004150EB" w:rsidP="004150EB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8B37D3">
              <w:rPr>
                <w:i/>
                <w:color w:val="212121"/>
                <w:sz w:val="22"/>
                <w:szCs w:val="22"/>
                <w:lang w:val="en-US"/>
              </w:rPr>
              <w:t xml:space="preserve">Scientific, technological, economic and social </w:t>
            </w: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impact deriving from the development of the new or significantly improved new product/service/production method for each of the Consortium members separately and the consortium as a whole (e.g. expected increase in job positions, future prospects of the technological application, exploitation of patents, etc.).</w:t>
            </w:r>
          </w:p>
          <w:p w:rsidR="004150EB" w:rsidRPr="008B37D3" w:rsidRDefault="004150EB" w:rsidP="004150EB">
            <w:pPr>
              <w:numPr>
                <w:ilvl w:val="0"/>
                <w:numId w:val="17"/>
              </w:numPr>
              <w:spacing w:before="80" w:after="40" w:line="276" w:lineRule="auto"/>
              <w:jc w:val="both"/>
              <w:rPr>
                <w:rFonts w:cs="Arial"/>
                <w:b/>
                <w:szCs w:val="22"/>
              </w:rPr>
            </w:pPr>
            <w:r w:rsidRPr="008B37D3">
              <w:rPr>
                <w:i/>
                <w:color w:val="212121"/>
                <w:szCs w:val="22"/>
              </w:rPr>
              <w:t>Effectiveness of the proposed measures for the exploitation (including management of Intellectual Property Rights) and dissemination of results for achieving maximum Project visibility.</w:t>
            </w:r>
          </w:p>
          <w:p w:rsidR="004150EB" w:rsidRPr="00927938" w:rsidRDefault="004150EB" w:rsidP="004150EB">
            <w:pPr>
              <w:pStyle w:val="NoSpacing"/>
              <w:numPr>
                <w:ilvl w:val="0"/>
                <w:numId w:val="17"/>
              </w:numPr>
              <w:spacing w:before="120" w:line="276" w:lineRule="auto"/>
              <w:jc w:val="both"/>
              <w:rPr>
                <w:rFonts w:ascii="Arial" w:eastAsia="Times New Roman" w:hAnsi="Arial" w:cs="Arial"/>
                <w:i/>
                <w:color w:val="212121"/>
                <w:lang w:val="en-US" w:eastAsia="el-GR"/>
              </w:rPr>
            </w:pPr>
            <w:r w:rsidRPr="00927938">
              <w:rPr>
                <w:rFonts w:ascii="Arial" w:eastAsia="Times New Roman" w:hAnsi="Arial" w:cs="Arial"/>
                <w:i/>
                <w:color w:val="212121"/>
                <w:lang w:val="en-US" w:eastAsia="el-GR"/>
              </w:rPr>
              <w:t>Completeness, quality, and achievability of the business plan</w:t>
            </w:r>
            <w:r w:rsidR="00BE3A31">
              <w:rPr>
                <w:rFonts w:ascii="Arial" w:eastAsia="Times New Roman" w:hAnsi="Arial" w:cs="Arial"/>
                <w:i/>
                <w:color w:val="212121"/>
                <w:lang w:val="en-US" w:eastAsia="el-GR"/>
              </w:rPr>
              <w:t xml:space="preserve"> that</w:t>
            </w:r>
            <w:r w:rsidRPr="00927938">
              <w:rPr>
                <w:rFonts w:ascii="Arial" w:eastAsia="Times New Roman" w:hAnsi="Arial" w:cs="Arial"/>
                <w:i/>
                <w:color w:val="212121"/>
                <w:lang w:val="en-US" w:eastAsia="el-GR"/>
              </w:rPr>
              <w:t xml:space="preserve"> include</w:t>
            </w:r>
            <w:r w:rsidR="00BE3A31">
              <w:rPr>
                <w:rFonts w:ascii="Arial" w:eastAsia="Times New Roman" w:hAnsi="Arial" w:cs="Arial"/>
                <w:i/>
                <w:color w:val="212121"/>
                <w:lang w:val="en-US" w:eastAsia="el-GR"/>
              </w:rPr>
              <w:t>s</w:t>
            </w:r>
            <w:r w:rsidRPr="00927938">
              <w:rPr>
                <w:rFonts w:ascii="Arial" w:eastAsia="Times New Roman" w:hAnsi="Arial" w:cs="Arial"/>
                <w:i/>
                <w:color w:val="212121"/>
                <w:lang w:val="en-US" w:eastAsia="el-GR"/>
              </w:rPr>
              <w:t xml:space="preserve"> at the very least a description of: (a) the market, (b) the competition, (c) the market rollout plan including a risk analysis and mitigation plan, (d) the competitive advantage of the new or significantly improved product service/production method in relation to existing or future competition, and (e) the fundamental economic forecasts in relation to the growth and future exploitation of the new or significantly improved product/service/production method. </w:t>
            </w:r>
          </w:p>
          <w:p w:rsidR="007E4352" w:rsidRPr="00927938" w:rsidRDefault="007E4352" w:rsidP="0092159F">
            <w:pPr>
              <w:pStyle w:val="Default"/>
              <w:jc w:val="both"/>
              <w:rPr>
                <w:b/>
                <w:i/>
                <w:color w:val="0000FF"/>
                <w:sz w:val="22"/>
                <w:szCs w:val="22"/>
                <w:lang w:val="en-US"/>
              </w:rPr>
            </w:pPr>
          </w:p>
          <w:p w:rsidR="00120614" w:rsidRPr="00120614" w:rsidRDefault="00120614" w:rsidP="0092159F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>The relev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ant information can be found in</w:t>
            </w:r>
            <w:r w:rsidR="0092159F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Section B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3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in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– Technical Annex”.</w:t>
            </w:r>
          </w:p>
          <w:p w:rsidR="00581660" w:rsidRPr="0092159F" w:rsidRDefault="00581660" w:rsidP="001C2A8A">
            <w:pPr>
              <w:spacing w:before="80" w:after="40" w:line="276" w:lineRule="auto"/>
              <w:jc w:val="both"/>
              <w:rPr>
                <w:rFonts w:cs="Arial"/>
                <w:b/>
                <w:i/>
                <w:color w:val="0000FF"/>
                <w:sz w:val="18"/>
                <w:szCs w:val="18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2782A" w:rsidRPr="005573E2" w:rsidTr="0092782A">
        <w:trPr>
          <w:trHeight w:val="93"/>
        </w:trPr>
        <w:tc>
          <w:tcPr>
            <w:tcW w:w="9747" w:type="dxa"/>
          </w:tcPr>
          <w:p w:rsidR="0092782A" w:rsidRPr="000E4DF7" w:rsidRDefault="0092782A" w:rsidP="0092782A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92782A" w:rsidRPr="004150EB" w:rsidRDefault="0092782A" w:rsidP="0092782A">
            <w:pPr>
              <w:pStyle w:val="Default"/>
              <w:numPr>
                <w:ilvl w:val="0"/>
                <w:numId w:val="33"/>
              </w:numPr>
              <w:jc w:val="both"/>
              <w:rPr>
                <w:b/>
                <w:sz w:val="22"/>
                <w:szCs w:val="22"/>
                <w:lang w:val="en-US"/>
              </w:rPr>
            </w:pPr>
            <w:r w:rsidRPr="004150EB">
              <w:rPr>
                <w:b/>
                <w:bCs/>
                <w:sz w:val="22"/>
                <w:szCs w:val="22"/>
                <w:lang w:val="en-US"/>
              </w:rPr>
              <w:t xml:space="preserve">IMPLEMENTATION </w:t>
            </w:r>
            <w:r>
              <w:rPr>
                <w:b/>
                <w:bCs/>
                <w:sz w:val="22"/>
                <w:szCs w:val="22"/>
                <w:lang w:val="en-US"/>
              </w:rPr>
              <w:t>(40</w:t>
            </w:r>
            <w:r w:rsidRPr="004150EB">
              <w:rPr>
                <w:b/>
                <w:bCs/>
                <w:sz w:val="22"/>
                <w:szCs w:val="22"/>
                <w:lang w:val="en-US"/>
              </w:rPr>
              <w:t>%)</w:t>
            </w:r>
          </w:p>
          <w:p w:rsidR="0092782A" w:rsidRPr="000E4DF7" w:rsidRDefault="0092782A" w:rsidP="0092782A">
            <w:pPr>
              <w:pStyle w:val="Default"/>
              <w:ind w:left="72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92782A" w:rsidRPr="000E4DF7" w:rsidTr="0092782A">
        <w:trPr>
          <w:trHeight w:val="299"/>
        </w:trPr>
        <w:tc>
          <w:tcPr>
            <w:tcW w:w="9747" w:type="dxa"/>
          </w:tcPr>
          <w:p w:rsidR="0092782A" w:rsidRPr="0092782A" w:rsidRDefault="0092782A" w:rsidP="0092782A">
            <w:pPr>
              <w:pStyle w:val="Default"/>
              <w:spacing w:before="120" w:after="12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  <w:p w:rsidR="0092782A" w:rsidRPr="00361187" w:rsidRDefault="0092782A" w:rsidP="0092782A">
            <w:pPr>
              <w:pStyle w:val="Default"/>
              <w:spacing w:before="120" w:after="120"/>
              <w:jc w:val="both"/>
              <w:rPr>
                <w:i/>
                <w:sz w:val="22"/>
                <w:szCs w:val="22"/>
                <w:lang w:val="en-US"/>
              </w:rPr>
            </w:pPr>
            <w:r w:rsidRPr="00361187">
              <w:rPr>
                <w:i/>
                <w:iCs/>
                <w:sz w:val="22"/>
                <w:szCs w:val="22"/>
                <w:lang w:val="en-US"/>
              </w:rPr>
              <w:t xml:space="preserve">The following should be considered in the assessment of this criterion: </w:t>
            </w:r>
          </w:p>
          <w:p w:rsidR="0092782A" w:rsidRPr="00927938" w:rsidRDefault="0092782A" w:rsidP="0092782A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Completeness and appropriateness of the Work Packages’ content, the allocation of the various activities, the timetable and the budget</w:t>
            </w:r>
            <w:r w:rsidRPr="008B37D3">
              <w:rPr>
                <w:i/>
                <w:color w:val="212121"/>
                <w:sz w:val="22"/>
                <w:szCs w:val="22"/>
                <w:lang w:val="en-US"/>
              </w:rPr>
              <w:t>*</w:t>
            </w: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.</w:t>
            </w:r>
          </w:p>
          <w:p w:rsidR="0092782A" w:rsidRPr="00927938" w:rsidRDefault="0092782A" w:rsidP="0092782A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Effectiveness of the proposed methodology for the implementation of the deliverables.</w:t>
            </w:r>
          </w:p>
          <w:p w:rsidR="0092782A" w:rsidRPr="00927938" w:rsidRDefault="0092782A" w:rsidP="0092782A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Completeness, quality and capacity of the Consortium for the implementation of the Project (at the level of </w:t>
            </w:r>
            <w:proofErr w:type="spellStart"/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Organisations</w:t>
            </w:r>
            <w:proofErr w:type="spellEnd"/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 and/or individuals) and achievement of the proposed objectives.</w:t>
            </w:r>
          </w:p>
          <w:p w:rsidR="0092782A" w:rsidRPr="00927938" w:rsidRDefault="0092782A" w:rsidP="0092782A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>Suitability and adequacy of the proposed coordination and management activities, including identification and handling of potential risks.</w:t>
            </w:r>
          </w:p>
          <w:p w:rsidR="0092782A" w:rsidRPr="00927938" w:rsidRDefault="0092782A" w:rsidP="0092782A">
            <w:pPr>
              <w:pStyle w:val="Default"/>
              <w:numPr>
                <w:ilvl w:val="0"/>
                <w:numId w:val="17"/>
              </w:numPr>
              <w:shd w:val="clear" w:color="auto" w:fill="FFFFFF"/>
              <w:spacing w:after="120"/>
              <w:jc w:val="both"/>
              <w:rPr>
                <w:i/>
                <w:color w:val="212121"/>
                <w:sz w:val="22"/>
                <w:szCs w:val="22"/>
                <w:lang w:val="en-US"/>
              </w:rPr>
            </w:pPr>
            <w:r w:rsidRPr="00927938">
              <w:rPr>
                <w:i/>
                <w:color w:val="212121"/>
                <w:sz w:val="22"/>
                <w:szCs w:val="22"/>
                <w:lang w:val="en-US"/>
              </w:rPr>
              <w:t xml:space="preserve">Completeness and reliability of the Contingency Plan within the framework of the Project implementation. </w:t>
            </w:r>
          </w:p>
          <w:p w:rsidR="0092782A" w:rsidRPr="00927938" w:rsidRDefault="0092782A" w:rsidP="0092782A">
            <w:pPr>
              <w:pStyle w:val="Default"/>
              <w:jc w:val="both"/>
              <w:rPr>
                <w:b/>
                <w:i/>
                <w:color w:val="0000FF"/>
                <w:sz w:val="22"/>
                <w:szCs w:val="22"/>
                <w:lang w:val="en-US"/>
              </w:rPr>
            </w:pPr>
          </w:p>
          <w:p w:rsidR="0092782A" w:rsidRDefault="0092782A" w:rsidP="0092782A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>The relev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ant information can be found in:</w:t>
            </w:r>
          </w:p>
          <w:p w:rsidR="0092782A" w:rsidRPr="00BF6F6E" w:rsidRDefault="0092782A" w:rsidP="0092782A">
            <w:pPr>
              <w:pStyle w:val="Default"/>
              <w:numPr>
                <w:ilvl w:val="0"/>
                <w:numId w:val="47"/>
              </w:numPr>
              <w:jc w:val="both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“Project Budget Overview”</w:t>
            </w:r>
            <w:r w:rsidRPr="00492939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and </w:t>
            </w:r>
            <w:r w:rsidRPr="00492939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“</w:t>
            </w: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Aid Intensity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”</w:t>
            </w: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 xml:space="preserve"> Table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GB"/>
              </w:rPr>
              <w:t>s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in “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Proposal Part A 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>–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General Information and 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>Budget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”, </w:t>
            </w:r>
          </w:p>
          <w:p w:rsidR="0092782A" w:rsidRPr="00154507" w:rsidRDefault="0092782A" w:rsidP="0092782A">
            <w:pPr>
              <w:pStyle w:val="Default"/>
              <w:numPr>
                <w:ilvl w:val="0"/>
                <w:numId w:val="47"/>
              </w:numPr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  <w:r w:rsidRPr="00F475A2"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Sections B</w:t>
            </w:r>
            <w:r>
              <w:rPr>
                <w:b/>
                <w:i/>
                <w:color w:val="0000FF"/>
                <w:sz w:val="18"/>
                <w:szCs w:val="18"/>
                <w:u w:val="single"/>
                <w:lang w:val="en-US"/>
              </w:rPr>
              <w:t>4-6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in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– Technical Annex”, and</w:t>
            </w:r>
          </w:p>
          <w:p w:rsidR="0092782A" w:rsidRDefault="0092782A" w:rsidP="0092782A">
            <w:pPr>
              <w:pStyle w:val="Default"/>
              <w:numPr>
                <w:ilvl w:val="0"/>
                <w:numId w:val="47"/>
              </w:numPr>
              <w:jc w:val="both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color w:val="0000FF"/>
                <w:sz w:val="18"/>
                <w:szCs w:val="18"/>
              </w:rPr>
              <w:t>Annex</w:t>
            </w:r>
            <w:proofErr w:type="spellEnd"/>
            <w:r>
              <w:rPr>
                <w:b/>
                <w:i/>
                <w:color w:val="0000FF"/>
                <w:sz w:val="18"/>
                <w:szCs w:val="18"/>
              </w:rPr>
              <w:t xml:space="preserve"> I</w:t>
            </w:r>
            <w:r w:rsidRPr="00BF6F6E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FF"/>
                <w:sz w:val="18"/>
                <w:szCs w:val="18"/>
                <w:lang w:val="en-US"/>
              </w:rPr>
              <w:t>–</w:t>
            </w:r>
            <w:r w:rsidRPr="00BF6F6E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F6F6E">
              <w:rPr>
                <w:b/>
                <w:i/>
                <w:color w:val="0000FF"/>
                <w:sz w:val="18"/>
                <w:szCs w:val="18"/>
              </w:rPr>
              <w:t>Curricula</w:t>
            </w:r>
            <w:proofErr w:type="spellEnd"/>
            <w:r w:rsidRPr="00BF6F6E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F6F6E">
              <w:rPr>
                <w:b/>
                <w:i/>
                <w:color w:val="0000FF"/>
                <w:sz w:val="18"/>
                <w:szCs w:val="18"/>
              </w:rPr>
              <w:t>Vitae</w:t>
            </w:r>
            <w:proofErr w:type="spellEnd"/>
            <w:r>
              <w:rPr>
                <w:b/>
                <w:i/>
                <w:color w:val="0000FF"/>
                <w:sz w:val="18"/>
                <w:szCs w:val="18"/>
                <w:lang w:val="en-US"/>
              </w:rPr>
              <w:t>.</w:t>
            </w:r>
          </w:p>
          <w:p w:rsidR="0092782A" w:rsidRDefault="0092782A" w:rsidP="0092782A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  <w:p w:rsidR="0092782A" w:rsidRDefault="0092782A" w:rsidP="0092782A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>*Including a validation of the selected distribution (%) of proposed type(s) of research activities per Partner, available in “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Proposal Part A 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>–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 xml:space="preserve">General Information and </w:t>
            </w:r>
            <w:r w:rsidRPr="00BF6F6E">
              <w:rPr>
                <w:b/>
                <w:i/>
                <w:color w:val="0000FF"/>
                <w:sz w:val="18"/>
                <w:szCs w:val="18"/>
                <w:lang w:val="en-GB"/>
              </w:rPr>
              <w:t>Budget</w:t>
            </w:r>
            <w:r>
              <w:rPr>
                <w:b/>
                <w:i/>
                <w:color w:val="0000FF"/>
                <w:sz w:val="18"/>
                <w:szCs w:val="18"/>
                <w:lang w:val="en-GB"/>
              </w:rPr>
              <w:t>”.</w:t>
            </w:r>
          </w:p>
          <w:p w:rsidR="0092782A" w:rsidRPr="006424F0" w:rsidRDefault="0092782A" w:rsidP="0092782A">
            <w:pPr>
              <w:pStyle w:val="Default"/>
              <w:jc w:val="both"/>
              <w:rPr>
                <w:b/>
                <w:i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6E20E5" w:rsidRDefault="00543B59" w:rsidP="0092782A">
      <w:pPr>
        <w:pStyle w:val="BodyTextIndent"/>
        <w:ind w:left="0"/>
        <w:outlineLvl w:val="0"/>
        <w:rPr>
          <w:b/>
          <w:bCs/>
          <w:sz w:val="24"/>
          <w:u w:val="single"/>
        </w:rPr>
      </w:pPr>
      <w:r w:rsidRPr="006F7A8B">
        <w:rPr>
          <w:b/>
          <w:bCs/>
          <w:sz w:val="24"/>
        </w:rPr>
        <w:lastRenderedPageBreak/>
        <w:t xml:space="preserve">PART II - </w:t>
      </w:r>
      <w:r w:rsidR="006E20E5" w:rsidRPr="006F7A8B">
        <w:rPr>
          <w:b/>
          <w:bCs/>
          <w:sz w:val="24"/>
          <w:u w:val="single"/>
        </w:rPr>
        <w:t>SUPPLEMENTARY</w:t>
      </w:r>
      <w:r w:rsidR="006E20E5" w:rsidRPr="006F7A8B">
        <w:rPr>
          <w:b/>
          <w:bCs/>
          <w:sz w:val="24"/>
          <w:u w:val="single"/>
          <w:lang w:val="en-GB"/>
        </w:rPr>
        <w:t xml:space="preserve"> </w:t>
      </w:r>
      <w:r w:rsidR="006E20E5" w:rsidRPr="006F7A8B">
        <w:rPr>
          <w:b/>
          <w:bCs/>
          <w:sz w:val="24"/>
          <w:u w:val="single"/>
        </w:rPr>
        <w:t>COMMENTS</w:t>
      </w:r>
    </w:p>
    <w:p w:rsidR="00C95EE8" w:rsidRPr="00C95EE8" w:rsidRDefault="00C95EE8" w:rsidP="00C95EE8">
      <w:pPr>
        <w:pStyle w:val="BodyTextIndent"/>
        <w:spacing w:before="0" w:after="0"/>
        <w:ind w:left="0"/>
        <w:jc w:val="center"/>
        <w:outlineLvl w:val="0"/>
        <w:rPr>
          <w:b/>
          <w:bCs/>
          <w:sz w:val="18"/>
          <w:szCs w:val="1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E4612" w:rsidRPr="006F7A8B" w:rsidTr="009E4612">
        <w:tc>
          <w:tcPr>
            <w:tcW w:w="9639" w:type="dxa"/>
          </w:tcPr>
          <w:p w:rsidR="009E4612" w:rsidRPr="00325CAB" w:rsidRDefault="009E4612" w:rsidP="00935331">
            <w:pPr>
              <w:pStyle w:val="BodyTextIndent"/>
              <w:ind w:left="0" w:right="-57"/>
              <w:jc w:val="center"/>
              <w:rPr>
                <w:rFonts w:cs="Arial"/>
                <w:b/>
                <w:szCs w:val="22"/>
              </w:rPr>
            </w:pPr>
            <w:r w:rsidRPr="00325CAB">
              <w:rPr>
                <w:rFonts w:cs="Arial"/>
                <w:b/>
                <w:szCs w:val="22"/>
              </w:rPr>
              <w:t>QUESTION</w:t>
            </w:r>
          </w:p>
        </w:tc>
      </w:tr>
      <w:tr w:rsidR="009E4612" w:rsidRPr="006F7A8B" w:rsidTr="009E4612">
        <w:tc>
          <w:tcPr>
            <w:tcW w:w="9639" w:type="dxa"/>
          </w:tcPr>
          <w:p w:rsidR="009E4612" w:rsidRDefault="009E4612" w:rsidP="00C95EE8">
            <w:pPr>
              <w:pStyle w:val="BodyTextIndent"/>
              <w:shd w:val="clear" w:color="auto" w:fill="FFFFFF"/>
              <w:ind w:left="0" w:right="-57"/>
              <w:jc w:val="both"/>
              <w:rPr>
                <w:rFonts w:cs="Arial"/>
                <w:i/>
                <w:szCs w:val="22"/>
              </w:rPr>
            </w:pPr>
            <w:r w:rsidRPr="00325CAB">
              <w:rPr>
                <w:rFonts w:cs="Arial"/>
                <w:i/>
                <w:szCs w:val="22"/>
              </w:rPr>
              <w:t xml:space="preserve">Do you believe that any part of the Proposal under evaluation (e.g. methodology, Work Packages and activities, expected results, products etc.) requires to undergo an Ethics Review (e.g. a bioethical assessment by the Cyprus National Bioethics Committee)? </w:t>
            </w:r>
          </w:p>
          <w:p w:rsidR="00C95EE8" w:rsidRPr="00325CAB" w:rsidRDefault="00C95EE8" w:rsidP="00C95EE8">
            <w:pPr>
              <w:pStyle w:val="BodyTextIndent"/>
              <w:shd w:val="clear" w:color="auto" w:fill="FFFFFF"/>
              <w:ind w:left="0" w:right="-57"/>
              <w:jc w:val="both"/>
              <w:rPr>
                <w:rFonts w:cs="Arial"/>
                <w:i/>
                <w:szCs w:val="22"/>
              </w:rPr>
            </w:pP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The relevant information can be found in </w:t>
            </w:r>
            <w:r w:rsidRPr="00F96441"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Section</w:t>
            </w:r>
            <w:r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s B4</w:t>
            </w:r>
            <w:r w:rsidRPr="00C95EE8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 and </w:t>
            </w:r>
            <w:r w:rsidRPr="00F96441"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B7</w:t>
            </w: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</w:rPr>
              <w:t>in</w:t>
            </w:r>
            <w:r w:rsidRPr="00BF6F6E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</w:rPr>
              <w:t>– Technical Annex”</w:t>
            </w: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>.</w:t>
            </w:r>
          </w:p>
        </w:tc>
      </w:tr>
      <w:tr w:rsidR="009E4612" w:rsidRPr="006F7A8B" w:rsidTr="009E4612">
        <w:tc>
          <w:tcPr>
            <w:tcW w:w="9639" w:type="dxa"/>
          </w:tcPr>
          <w:p w:rsidR="009E4612" w:rsidRDefault="009E4612" w:rsidP="006F7A8B">
            <w:pPr>
              <w:pStyle w:val="BodyTextIndent"/>
              <w:ind w:left="0" w:right="-57"/>
              <w:jc w:val="both"/>
              <w:rPr>
                <w:rFonts w:cs="Arial"/>
                <w:i/>
                <w:szCs w:val="22"/>
              </w:rPr>
            </w:pPr>
            <w:r w:rsidRPr="00325CAB">
              <w:rPr>
                <w:rFonts w:cs="Arial"/>
                <w:i/>
                <w:szCs w:val="22"/>
              </w:rPr>
              <w:t>Do you believe that the</w:t>
            </w:r>
            <w:r w:rsidRPr="00325CAB">
              <w:rPr>
                <w:rFonts w:cs="Arial"/>
                <w:i/>
                <w:color w:val="212121"/>
                <w:szCs w:val="22"/>
              </w:rPr>
              <w:t xml:space="preserve"> implementation of the proposed activities or the delivery of the expected results/products could have </w:t>
            </w:r>
            <w:r w:rsidRPr="00325CAB">
              <w:rPr>
                <w:rFonts w:cs="Arial"/>
                <w:i/>
                <w:szCs w:val="22"/>
              </w:rPr>
              <w:t xml:space="preserve">any </w:t>
            </w:r>
            <w:r w:rsidRPr="00325CAB">
              <w:rPr>
                <w:rFonts w:cs="Arial"/>
                <w:i/>
                <w:color w:val="212121"/>
                <w:szCs w:val="22"/>
              </w:rPr>
              <w:t>potential negative impacts and/or pose risks to the environment</w:t>
            </w:r>
            <w:r w:rsidRPr="00325CAB">
              <w:rPr>
                <w:rFonts w:cs="Arial"/>
                <w:i/>
                <w:szCs w:val="22"/>
              </w:rPr>
              <w:t>?</w:t>
            </w:r>
          </w:p>
          <w:p w:rsidR="00C95EE8" w:rsidRPr="00325CAB" w:rsidRDefault="00C95EE8" w:rsidP="00C95EE8">
            <w:pPr>
              <w:pStyle w:val="BodyTextIndent"/>
              <w:ind w:left="0" w:right="-57"/>
              <w:jc w:val="both"/>
              <w:rPr>
                <w:rFonts w:cs="Arial"/>
                <w:i/>
                <w:szCs w:val="22"/>
              </w:rPr>
            </w:pP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The relevant information can be found in </w:t>
            </w:r>
            <w:r w:rsidRPr="00F96441"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Section</w:t>
            </w:r>
            <w:r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s B4</w:t>
            </w:r>
            <w:r w:rsidRPr="00C95EE8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 and </w:t>
            </w:r>
            <w:r w:rsidRPr="00F96441"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B7</w:t>
            </w: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</w:rPr>
              <w:t>in</w:t>
            </w:r>
            <w:r w:rsidRPr="00BF6F6E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</w:rPr>
              <w:t>– Technical Annex”</w:t>
            </w: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>.</w:t>
            </w:r>
          </w:p>
        </w:tc>
      </w:tr>
      <w:tr w:rsidR="009E4612" w:rsidRPr="006F7A8B" w:rsidTr="009E4612">
        <w:tc>
          <w:tcPr>
            <w:tcW w:w="9639" w:type="dxa"/>
          </w:tcPr>
          <w:p w:rsidR="009E4612" w:rsidRDefault="009E4612" w:rsidP="003E1762">
            <w:pPr>
              <w:pStyle w:val="BodyTextIndent"/>
              <w:ind w:left="0" w:right="-57"/>
              <w:jc w:val="both"/>
              <w:rPr>
                <w:rFonts w:cs="Arial"/>
                <w:i/>
                <w:szCs w:val="22"/>
              </w:rPr>
            </w:pPr>
            <w:r w:rsidRPr="00325CAB">
              <w:rPr>
                <w:rFonts w:cs="Arial"/>
                <w:i/>
                <w:szCs w:val="22"/>
              </w:rPr>
              <w:t>Do you believe that the</w:t>
            </w:r>
            <w:r>
              <w:rPr>
                <w:rFonts w:cs="Arial"/>
                <w:i/>
                <w:color w:val="212121"/>
                <w:szCs w:val="22"/>
              </w:rPr>
              <w:t xml:space="preserve"> </w:t>
            </w:r>
            <w:r w:rsidRPr="00325CAB">
              <w:rPr>
                <w:rFonts w:cs="Arial"/>
                <w:i/>
                <w:szCs w:val="22"/>
              </w:rPr>
              <w:t xml:space="preserve">Proposal </w:t>
            </w:r>
            <w:r w:rsidRPr="003E1762">
              <w:rPr>
                <w:rFonts w:cs="Arial"/>
                <w:i/>
                <w:szCs w:val="22"/>
              </w:rPr>
              <w:t xml:space="preserve">under evaluation is gender balanced, </w:t>
            </w:r>
            <w:r w:rsidRPr="003E1762">
              <w:rPr>
                <w:bCs/>
                <w:i/>
                <w:iCs/>
              </w:rPr>
              <w:t xml:space="preserve">both in terms of its research content as well as the </w:t>
            </w:r>
            <w:r>
              <w:rPr>
                <w:bCs/>
                <w:i/>
                <w:iCs/>
              </w:rPr>
              <w:t xml:space="preserve">key </w:t>
            </w:r>
            <w:r w:rsidRPr="003E1762">
              <w:rPr>
                <w:bCs/>
                <w:i/>
                <w:iCs/>
              </w:rPr>
              <w:t>research personnel to be involved in its implementation</w:t>
            </w:r>
            <w:r w:rsidRPr="003E1762">
              <w:rPr>
                <w:rFonts w:cs="Arial"/>
                <w:i/>
                <w:szCs w:val="22"/>
              </w:rPr>
              <w:t>?</w:t>
            </w:r>
          </w:p>
          <w:p w:rsidR="00C95EE8" w:rsidRPr="00325CAB" w:rsidRDefault="00C95EE8" w:rsidP="00C95EE8">
            <w:pPr>
              <w:pStyle w:val="BodyTextIndent"/>
              <w:ind w:left="0" w:right="-57"/>
              <w:jc w:val="both"/>
              <w:rPr>
                <w:rFonts w:cs="Arial"/>
                <w:i/>
                <w:szCs w:val="22"/>
              </w:rPr>
            </w:pP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The relevant information can be found in </w:t>
            </w:r>
            <w:r w:rsidRPr="00F96441"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Section</w:t>
            </w:r>
            <w:r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s B4</w:t>
            </w:r>
            <w:r w:rsidRPr="00C95EE8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 and </w:t>
            </w:r>
            <w:r w:rsidRPr="00F96441"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B</w:t>
            </w:r>
            <w:r>
              <w:rPr>
                <w:rFonts w:cs="Arial"/>
                <w:b/>
                <w:i/>
                <w:color w:val="0000FF"/>
                <w:sz w:val="18"/>
                <w:szCs w:val="18"/>
                <w:u w:val="single"/>
              </w:rPr>
              <w:t>5</w:t>
            </w: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</w:rPr>
              <w:t>in</w:t>
            </w:r>
            <w:r w:rsidRPr="00BF6F6E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  <w:szCs w:val="18"/>
              </w:rPr>
              <w:t>“</w:t>
            </w:r>
            <w:r w:rsidRPr="00BF6F6E">
              <w:rPr>
                <w:b/>
                <w:bCs/>
                <w:i/>
                <w:color w:val="0000FF"/>
                <w:sz w:val="18"/>
                <w:szCs w:val="18"/>
              </w:rPr>
              <w:t xml:space="preserve">Proposal Part B </w:t>
            </w:r>
            <w:r>
              <w:rPr>
                <w:b/>
                <w:bCs/>
                <w:i/>
                <w:color w:val="0000FF"/>
                <w:sz w:val="18"/>
                <w:szCs w:val="18"/>
              </w:rPr>
              <w:t>– Technical Annex”</w:t>
            </w:r>
            <w:r w:rsidRPr="005E1734">
              <w:rPr>
                <w:rFonts w:cs="Arial"/>
                <w:b/>
                <w:i/>
                <w:color w:val="0000FF"/>
                <w:sz w:val="18"/>
                <w:szCs w:val="18"/>
              </w:rPr>
              <w:t>.</w:t>
            </w:r>
          </w:p>
        </w:tc>
      </w:tr>
    </w:tbl>
    <w:p w:rsidR="006F7A8B" w:rsidRDefault="006F7A8B" w:rsidP="00CD7666">
      <w:pPr>
        <w:pStyle w:val="BodyText"/>
        <w:widowControl w:val="0"/>
        <w:ind w:right="-445"/>
        <w:rPr>
          <w:rFonts w:cs="Arial"/>
          <w:b/>
          <w:bCs/>
          <w:szCs w:val="22"/>
          <w:lang w:val="en-GB"/>
        </w:rPr>
      </w:pPr>
    </w:p>
    <w:p w:rsidR="00A6767B" w:rsidRPr="0019300E" w:rsidRDefault="000B664F" w:rsidP="000B664F">
      <w:pPr>
        <w:spacing w:before="0"/>
        <w:jc w:val="center"/>
        <w:rPr>
          <w:rFonts w:cs="Arial"/>
          <w:b/>
          <w:bCs/>
          <w:sz w:val="28"/>
          <w:szCs w:val="28"/>
        </w:rPr>
      </w:pPr>
      <w:r w:rsidRPr="0019300E">
        <w:rPr>
          <w:rFonts w:cs="Arial"/>
          <w:b/>
          <w:bCs/>
          <w:sz w:val="28"/>
          <w:szCs w:val="28"/>
        </w:rPr>
        <w:t xml:space="preserve"> </w:t>
      </w:r>
    </w:p>
    <w:sectPr w:rsidR="00A6767B" w:rsidRPr="0019300E" w:rsidSect="0092782A">
      <w:headerReference w:type="default" r:id="rId14"/>
      <w:footerReference w:type="default" r:id="rId15"/>
      <w:headerReference w:type="first" r:id="rId16"/>
      <w:pgSz w:w="11907" w:h="16840" w:code="9"/>
      <w:pgMar w:top="1361" w:right="1134" w:bottom="567" w:left="1134" w:header="544" w:footer="48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75" w:rsidRDefault="000B0A75">
      <w:r>
        <w:separator/>
      </w:r>
    </w:p>
  </w:endnote>
  <w:endnote w:type="continuationSeparator" w:id="0">
    <w:p w:rsidR="000B0A75" w:rsidRDefault="000B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E2" w:rsidRDefault="00FD64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8BB">
      <w:rPr>
        <w:noProof/>
      </w:rPr>
      <w:t>3</w:t>
    </w:r>
    <w:r>
      <w:rPr>
        <w:noProof/>
      </w:rPr>
      <w:fldChar w:fldCharType="end"/>
    </w:r>
  </w:p>
  <w:p w:rsidR="005573E2" w:rsidRDefault="00557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75" w:rsidRDefault="000B0A75">
      <w:r>
        <w:separator/>
      </w:r>
    </w:p>
  </w:footnote>
  <w:footnote w:type="continuationSeparator" w:id="0">
    <w:p w:rsidR="000B0A75" w:rsidRDefault="000B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E2" w:rsidRPr="001C2B19" w:rsidRDefault="00AC2F6D" w:rsidP="001C2B19">
    <w:pPr>
      <w:pStyle w:val="Header"/>
      <w:jc w:val="right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  <w:lang w:val="en-US"/>
      </w:rPr>
      <w:t xml:space="preserve">GUIDE FOR </w:t>
    </w:r>
    <w:r w:rsidR="005573E2">
      <w:rPr>
        <w:rFonts w:ascii="Arial Narrow" w:hAnsi="Arial Narrow"/>
        <w:b/>
        <w:sz w:val="20"/>
      </w:rPr>
      <w:t>EVALUAT</w:t>
    </w:r>
    <w:r>
      <w:rPr>
        <w:rFonts w:ascii="Arial Narrow" w:hAnsi="Arial Narrow"/>
        <w:b/>
        <w:sz w:val="20"/>
      </w:rPr>
      <w:t>ORS</w:t>
    </w:r>
  </w:p>
  <w:p w:rsidR="005573E2" w:rsidRDefault="00557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E2" w:rsidRDefault="005573E2">
    <w:pPr>
      <w:pStyle w:val="Header"/>
      <w:tabs>
        <w:tab w:val="clear" w:pos="8306"/>
        <w:tab w:val="right" w:pos="9214"/>
      </w:tabs>
      <w:spacing w:before="0" w:after="0" w:line="240" w:lineRule="auto"/>
      <w:ind w:right="56" w:firstLine="117"/>
      <w:rPr>
        <w:color w:val="999999"/>
        <w:sz w:val="10"/>
        <w:szCs w:val="10"/>
        <w:lang w:val="en-US"/>
      </w:rPr>
    </w:pPr>
  </w:p>
  <w:p w:rsidR="005573E2" w:rsidRPr="003E7715" w:rsidRDefault="005573E2" w:rsidP="003E7715">
    <w:pPr>
      <w:pStyle w:val="Header"/>
      <w:jc w:val="right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EVALUATION REPORT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5B"/>
    <w:multiLevelType w:val="hybridMultilevel"/>
    <w:tmpl w:val="D4C8A5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C3A28"/>
    <w:multiLevelType w:val="hybridMultilevel"/>
    <w:tmpl w:val="C660F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6691"/>
    <w:multiLevelType w:val="hybridMultilevel"/>
    <w:tmpl w:val="14881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F3FDA"/>
    <w:multiLevelType w:val="hybridMultilevel"/>
    <w:tmpl w:val="7BDE9A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494B30"/>
    <w:multiLevelType w:val="hybridMultilevel"/>
    <w:tmpl w:val="B2726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722C"/>
    <w:multiLevelType w:val="hybridMultilevel"/>
    <w:tmpl w:val="80E8D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64705"/>
    <w:multiLevelType w:val="hybridMultilevel"/>
    <w:tmpl w:val="129AF5F8"/>
    <w:lvl w:ilvl="0" w:tplc="B0CAC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2F01"/>
    <w:multiLevelType w:val="hybridMultilevel"/>
    <w:tmpl w:val="06F082E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48797B"/>
    <w:multiLevelType w:val="hybridMultilevel"/>
    <w:tmpl w:val="6C0C6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73E99"/>
    <w:multiLevelType w:val="hybridMultilevel"/>
    <w:tmpl w:val="1BF6E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91419"/>
    <w:multiLevelType w:val="hybridMultilevel"/>
    <w:tmpl w:val="62E0946A"/>
    <w:lvl w:ilvl="0" w:tplc="3FD0A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B3B02"/>
    <w:multiLevelType w:val="hybridMultilevel"/>
    <w:tmpl w:val="703E62A0"/>
    <w:lvl w:ilvl="0" w:tplc="3794A2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21487494"/>
    <w:multiLevelType w:val="hybridMultilevel"/>
    <w:tmpl w:val="56FC891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941E60"/>
    <w:multiLevelType w:val="hybridMultilevel"/>
    <w:tmpl w:val="133E9778"/>
    <w:lvl w:ilvl="0" w:tplc="2848B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0742C"/>
    <w:multiLevelType w:val="hybridMultilevel"/>
    <w:tmpl w:val="02ACFF68"/>
    <w:lvl w:ilvl="0" w:tplc="1A64D2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3C692D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CF048B"/>
    <w:multiLevelType w:val="hybridMultilevel"/>
    <w:tmpl w:val="FDC074EC"/>
    <w:lvl w:ilvl="0" w:tplc="3FD0A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05FE0"/>
    <w:multiLevelType w:val="hybridMultilevel"/>
    <w:tmpl w:val="A20EA2A2"/>
    <w:lvl w:ilvl="0" w:tplc="637E74C0">
      <w:start w:val="7"/>
      <w:numFmt w:val="decimal"/>
      <w:lvlText w:val="%1."/>
      <w:lvlJc w:val="left"/>
      <w:pPr>
        <w:tabs>
          <w:tab w:val="num" w:pos="2003"/>
        </w:tabs>
        <w:ind w:left="2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A061C"/>
    <w:multiLevelType w:val="hybridMultilevel"/>
    <w:tmpl w:val="35626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81843"/>
    <w:multiLevelType w:val="hybridMultilevel"/>
    <w:tmpl w:val="614C15F0"/>
    <w:lvl w:ilvl="0" w:tplc="3FD0A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9529B"/>
    <w:multiLevelType w:val="hybridMultilevel"/>
    <w:tmpl w:val="B2969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F0CA3"/>
    <w:multiLevelType w:val="hybridMultilevel"/>
    <w:tmpl w:val="14627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36B4D"/>
    <w:multiLevelType w:val="hybridMultilevel"/>
    <w:tmpl w:val="7300479C"/>
    <w:lvl w:ilvl="0" w:tplc="3FD0A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07576"/>
    <w:multiLevelType w:val="hybridMultilevel"/>
    <w:tmpl w:val="90B03C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2809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C65667"/>
    <w:multiLevelType w:val="hybridMultilevel"/>
    <w:tmpl w:val="C7B4C762"/>
    <w:lvl w:ilvl="0" w:tplc="3FD0A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64487A"/>
    <w:multiLevelType w:val="hybridMultilevel"/>
    <w:tmpl w:val="CEE6FBCE"/>
    <w:lvl w:ilvl="0" w:tplc="A53C6F16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237C4"/>
    <w:multiLevelType w:val="hybridMultilevel"/>
    <w:tmpl w:val="E0E43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A7737"/>
    <w:multiLevelType w:val="hybridMultilevel"/>
    <w:tmpl w:val="58A88B3E"/>
    <w:lvl w:ilvl="0" w:tplc="3794A2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57E4732"/>
    <w:multiLevelType w:val="hybridMultilevel"/>
    <w:tmpl w:val="806E6A52"/>
    <w:lvl w:ilvl="0" w:tplc="7A40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80641"/>
    <w:multiLevelType w:val="hybridMultilevel"/>
    <w:tmpl w:val="11F40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64C69"/>
    <w:multiLevelType w:val="hybridMultilevel"/>
    <w:tmpl w:val="2C586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458"/>
    <w:multiLevelType w:val="hybridMultilevel"/>
    <w:tmpl w:val="13CA69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9404B2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BB0C69"/>
    <w:multiLevelType w:val="hybridMultilevel"/>
    <w:tmpl w:val="AB28CB94"/>
    <w:lvl w:ilvl="0" w:tplc="04080019">
      <w:start w:val="1"/>
      <w:numFmt w:val="lowerLetter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5F14E18"/>
    <w:multiLevelType w:val="hybridMultilevel"/>
    <w:tmpl w:val="7ED07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D58B2"/>
    <w:multiLevelType w:val="hybridMultilevel"/>
    <w:tmpl w:val="CDF82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309D1"/>
    <w:multiLevelType w:val="hybridMultilevel"/>
    <w:tmpl w:val="7822521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B37091D"/>
    <w:multiLevelType w:val="hybridMultilevel"/>
    <w:tmpl w:val="B83AFD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BA30EC"/>
    <w:multiLevelType w:val="hybridMultilevel"/>
    <w:tmpl w:val="0D4EE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87754"/>
    <w:multiLevelType w:val="hybridMultilevel"/>
    <w:tmpl w:val="E402C594"/>
    <w:lvl w:ilvl="0" w:tplc="04080001">
      <w:start w:val="1"/>
      <w:numFmt w:val="bullet"/>
      <w:lvlText w:val=""/>
      <w:lvlJc w:val="left"/>
      <w:pPr>
        <w:tabs>
          <w:tab w:val="num" w:pos="1283"/>
        </w:tabs>
        <w:ind w:left="1283" w:hanging="360"/>
      </w:pPr>
      <w:rPr>
        <w:rFonts w:ascii="Symbol" w:hAnsi="Symbol" w:hint="default"/>
      </w:rPr>
    </w:lvl>
    <w:lvl w:ilvl="1" w:tplc="637E74C0">
      <w:start w:val="7"/>
      <w:numFmt w:val="decimal"/>
      <w:lvlText w:val="%2."/>
      <w:lvlJc w:val="left"/>
      <w:pPr>
        <w:tabs>
          <w:tab w:val="num" w:pos="2003"/>
        </w:tabs>
        <w:ind w:left="2003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3"/>
        </w:tabs>
        <w:ind w:left="27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3"/>
        </w:tabs>
        <w:ind w:left="34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3"/>
        </w:tabs>
        <w:ind w:left="41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3"/>
        </w:tabs>
        <w:ind w:left="48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3"/>
        </w:tabs>
        <w:ind w:left="56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3"/>
        </w:tabs>
        <w:ind w:left="63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3"/>
        </w:tabs>
        <w:ind w:left="7043" w:hanging="360"/>
      </w:pPr>
      <w:rPr>
        <w:rFonts w:ascii="Wingdings" w:hAnsi="Wingdings" w:hint="default"/>
      </w:rPr>
    </w:lvl>
  </w:abstractNum>
  <w:abstractNum w:abstractNumId="38">
    <w:nsid w:val="62BB7A03"/>
    <w:multiLevelType w:val="hybridMultilevel"/>
    <w:tmpl w:val="4D6C8F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E374F"/>
    <w:multiLevelType w:val="hybridMultilevel"/>
    <w:tmpl w:val="0A800F3A"/>
    <w:lvl w:ilvl="0" w:tplc="692E6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B06C0"/>
    <w:multiLevelType w:val="hybridMultilevel"/>
    <w:tmpl w:val="6C125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84E30"/>
    <w:multiLevelType w:val="hybridMultilevel"/>
    <w:tmpl w:val="BDFE4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114C1"/>
    <w:multiLevelType w:val="hybridMultilevel"/>
    <w:tmpl w:val="EE3E65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810DB8"/>
    <w:multiLevelType w:val="hybridMultilevel"/>
    <w:tmpl w:val="0E8C7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752AB"/>
    <w:multiLevelType w:val="hybridMultilevel"/>
    <w:tmpl w:val="092E9470"/>
    <w:lvl w:ilvl="0" w:tplc="3794A2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>
    <w:nsid w:val="778C0879"/>
    <w:multiLevelType w:val="hybridMultilevel"/>
    <w:tmpl w:val="F2D6977E"/>
    <w:lvl w:ilvl="0" w:tplc="06122E1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8F94780"/>
    <w:multiLevelType w:val="hybridMultilevel"/>
    <w:tmpl w:val="BC6E494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7FE83503"/>
    <w:multiLevelType w:val="hybridMultilevel"/>
    <w:tmpl w:val="07EEA8D2"/>
    <w:lvl w:ilvl="0" w:tplc="7A40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0"/>
  </w:num>
  <w:num w:numId="4">
    <w:abstractNumId w:val="46"/>
  </w:num>
  <w:num w:numId="5">
    <w:abstractNumId w:val="36"/>
  </w:num>
  <w:num w:numId="6">
    <w:abstractNumId w:val="25"/>
  </w:num>
  <w:num w:numId="7">
    <w:abstractNumId w:val="21"/>
  </w:num>
  <w:num w:numId="8">
    <w:abstractNumId w:val="10"/>
  </w:num>
  <w:num w:numId="9">
    <w:abstractNumId w:val="15"/>
  </w:num>
  <w:num w:numId="10">
    <w:abstractNumId w:val="41"/>
  </w:num>
  <w:num w:numId="11">
    <w:abstractNumId w:val="18"/>
  </w:num>
  <w:num w:numId="12">
    <w:abstractNumId w:val="14"/>
  </w:num>
  <w:num w:numId="13">
    <w:abstractNumId w:val="37"/>
  </w:num>
  <w:num w:numId="14">
    <w:abstractNumId w:val="29"/>
  </w:num>
  <w:num w:numId="15">
    <w:abstractNumId w:val="28"/>
  </w:num>
  <w:num w:numId="16">
    <w:abstractNumId w:val="5"/>
  </w:num>
  <w:num w:numId="17">
    <w:abstractNumId w:val="9"/>
  </w:num>
  <w:num w:numId="18">
    <w:abstractNumId w:val="33"/>
  </w:num>
  <w:num w:numId="19">
    <w:abstractNumId w:val="39"/>
  </w:num>
  <w:num w:numId="20">
    <w:abstractNumId w:val="35"/>
  </w:num>
  <w:num w:numId="21">
    <w:abstractNumId w:val="30"/>
  </w:num>
  <w:num w:numId="22">
    <w:abstractNumId w:val="22"/>
  </w:num>
  <w:num w:numId="23">
    <w:abstractNumId w:val="17"/>
  </w:num>
  <w:num w:numId="24">
    <w:abstractNumId w:val="1"/>
  </w:num>
  <w:num w:numId="25">
    <w:abstractNumId w:val="27"/>
  </w:num>
  <w:num w:numId="26">
    <w:abstractNumId w:val="16"/>
  </w:num>
  <w:num w:numId="27">
    <w:abstractNumId w:val="4"/>
  </w:num>
  <w:num w:numId="28">
    <w:abstractNumId w:val="42"/>
  </w:num>
  <w:num w:numId="29">
    <w:abstractNumId w:val="0"/>
  </w:num>
  <w:num w:numId="30">
    <w:abstractNumId w:val="19"/>
  </w:num>
  <w:num w:numId="31">
    <w:abstractNumId w:val="7"/>
  </w:num>
  <w:num w:numId="32">
    <w:abstractNumId w:val="31"/>
  </w:num>
  <w:num w:numId="33">
    <w:abstractNumId w:val="38"/>
  </w:num>
  <w:num w:numId="34">
    <w:abstractNumId w:val="26"/>
  </w:num>
  <w:num w:numId="35">
    <w:abstractNumId w:val="11"/>
  </w:num>
  <w:num w:numId="36">
    <w:abstractNumId w:val="44"/>
  </w:num>
  <w:num w:numId="37">
    <w:abstractNumId w:val="20"/>
  </w:num>
  <w:num w:numId="38">
    <w:abstractNumId w:val="3"/>
  </w:num>
  <w:num w:numId="39">
    <w:abstractNumId w:val="24"/>
  </w:num>
  <w:num w:numId="40">
    <w:abstractNumId w:val="2"/>
  </w:num>
  <w:num w:numId="41">
    <w:abstractNumId w:val="13"/>
  </w:num>
  <w:num w:numId="42">
    <w:abstractNumId w:val="12"/>
  </w:num>
  <w:num w:numId="43">
    <w:abstractNumId w:val="6"/>
  </w:num>
  <w:num w:numId="44">
    <w:abstractNumId w:val="34"/>
  </w:num>
  <w:num w:numId="45">
    <w:abstractNumId w:val="45"/>
  </w:num>
  <w:num w:numId="46">
    <w:abstractNumId w:val="8"/>
  </w:num>
  <w:num w:numId="47">
    <w:abstractNumId w:val="32"/>
  </w:num>
  <w:num w:numId="48">
    <w:abstractNumId w:val="43"/>
  </w:num>
  <w:num w:numId="49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48"/>
    <w:rsid w:val="00000A2D"/>
    <w:rsid w:val="00001830"/>
    <w:rsid w:val="0000190E"/>
    <w:rsid w:val="000026E3"/>
    <w:rsid w:val="00003D99"/>
    <w:rsid w:val="0000671C"/>
    <w:rsid w:val="00011CB5"/>
    <w:rsid w:val="000127C0"/>
    <w:rsid w:val="00012F92"/>
    <w:rsid w:val="00014531"/>
    <w:rsid w:val="00017135"/>
    <w:rsid w:val="00017697"/>
    <w:rsid w:val="00022A26"/>
    <w:rsid w:val="000232E1"/>
    <w:rsid w:val="00023905"/>
    <w:rsid w:val="00031313"/>
    <w:rsid w:val="00032D0E"/>
    <w:rsid w:val="00037E4A"/>
    <w:rsid w:val="00041AF2"/>
    <w:rsid w:val="00042652"/>
    <w:rsid w:val="000430FD"/>
    <w:rsid w:val="000433E5"/>
    <w:rsid w:val="00043B5E"/>
    <w:rsid w:val="00046DC6"/>
    <w:rsid w:val="00051D6E"/>
    <w:rsid w:val="00052426"/>
    <w:rsid w:val="00052C37"/>
    <w:rsid w:val="00052C3D"/>
    <w:rsid w:val="00055717"/>
    <w:rsid w:val="00055D16"/>
    <w:rsid w:val="00060311"/>
    <w:rsid w:val="000628D0"/>
    <w:rsid w:val="00071B0E"/>
    <w:rsid w:val="000731DD"/>
    <w:rsid w:val="0007505B"/>
    <w:rsid w:val="000759DF"/>
    <w:rsid w:val="000770D4"/>
    <w:rsid w:val="00085E63"/>
    <w:rsid w:val="00086A68"/>
    <w:rsid w:val="000876CE"/>
    <w:rsid w:val="000903B8"/>
    <w:rsid w:val="00091106"/>
    <w:rsid w:val="000920A8"/>
    <w:rsid w:val="000948F7"/>
    <w:rsid w:val="0009636E"/>
    <w:rsid w:val="00097506"/>
    <w:rsid w:val="0009774E"/>
    <w:rsid w:val="000A1084"/>
    <w:rsid w:val="000A3809"/>
    <w:rsid w:val="000A5E17"/>
    <w:rsid w:val="000A79F1"/>
    <w:rsid w:val="000B0399"/>
    <w:rsid w:val="000B0A75"/>
    <w:rsid w:val="000B1533"/>
    <w:rsid w:val="000B19D7"/>
    <w:rsid w:val="000B28F9"/>
    <w:rsid w:val="000B2E92"/>
    <w:rsid w:val="000B53B7"/>
    <w:rsid w:val="000B623B"/>
    <w:rsid w:val="000B664F"/>
    <w:rsid w:val="000C025B"/>
    <w:rsid w:val="000C064E"/>
    <w:rsid w:val="000C34ED"/>
    <w:rsid w:val="000D7B6B"/>
    <w:rsid w:val="000E0552"/>
    <w:rsid w:val="000E1D9F"/>
    <w:rsid w:val="000E2330"/>
    <w:rsid w:val="000E4DF7"/>
    <w:rsid w:val="000E4F47"/>
    <w:rsid w:val="000E5A2C"/>
    <w:rsid w:val="000E7ADE"/>
    <w:rsid w:val="000F08D5"/>
    <w:rsid w:val="000F1BF4"/>
    <w:rsid w:val="000F22B7"/>
    <w:rsid w:val="000F39D2"/>
    <w:rsid w:val="000F438D"/>
    <w:rsid w:val="000F4F73"/>
    <w:rsid w:val="000F6481"/>
    <w:rsid w:val="00100DBA"/>
    <w:rsid w:val="00102EF6"/>
    <w:rsid w:val="00102F0B"/>
    <w:rsid w:val="001055E5"/>
    <w:rsid w:val="001079DD"/>
    <w:rsid w:val="00110601"/>
    <w:rsid w:val="001111A6"/>
    <w:rsid w:val="0011349B"/>
    <w:rsid w:val="00113CB3"/>
    <w:rsid w:val="00114414"/>
    <w:rsid w:val="00120614"/>
    <w:rsid w:val="001234E0"/>
    <w:rsid w:val="001264C6"/>
    <w:rsid w:val="0012767F"/>
    <w:rsid w:val="001301C1"/>
    <w:rsid w:val="0013037E"/>
    <w:rsid w:val="00132841"/>
    <w:rsid w:val="0014173C"/>
    <w:rsid w:val="00143608"/>
    <w:rsid w:val="0014451B"/>
    <w:rsid w:val="0014544F"/>
    <w:rsid w:val="001457C1"/>
    <w:rsid w:val="00145D35"/>
    <w:rsid w:val="00150F35"/>
    <w:rsid w:val="00153E3A"/>
    <w:rsid w:val="00154335"/>
    <w:rsid w:val="00154395"/>
    <w:rsid w:val="00154507"/>
    <w:rsid w:val="00155016"/>
    <w:rsid w:val="001630BE"/>
    <w:rsid w:val="001647FC"/>
    <w:rsid w:val="001649AE"/>
    <w:rsid w:val="00174919"/>
    <w:rsid w:val="00174C20"/>
    <w:rsid w:val="0017756B"/>
    <w:rsid w:val="00180E12"/>
    <w:rsid w:val="0018477F"/>
    <w:rsid w:val="001868E1"/>
    <w:rsid w:val="00186DA3"/>
    <w:rsid w:val="00191FE8"/>
    <w:rsid w:val="0019300E"/>
    <w:rsid w:val="00194029"/>
    <w:rsid w:val="00194DE1"/>
    <w:rsid w:val="00195D47"/>
    <w:rsid w:val="001A0A62"/>
    <w:rsid w:val="001A290E"/>
    <w:rsid w:val="001A52A9"/>
    <w:rsid w:val="001A5F54"/>
    <w:rsid w:val="001A67EE"/>
    <w:rsid w:val="001B08A8"/>
    <w:rsid w:val="001B0BAF"/>
    <w:rsid w:val="001B240A"/>
    <w:rsid w:val="001B26C2"/>
    <w:rsid w:val="001B2E49"/>
    <w:rsid w:val="001B3000"/>
    <w:rsid w:val="001B400C"/>
    <w:rsid w:val="001B42FE"/>
    <w:rsid w:val="001B543A"/>
    <w:rsid w:val="001B571E"/>
    <w:rsid w:val="001B6782"/>
    <w:rsid w:val="001B6C39"/>
    <w:rsid w:val="001C069D"/>
    <w:rsid w:val="001C0AAF"/>
    <w:rsid w:val="001C210D"/>
    <w:rsid w:val="001C2A8A"/>
    <w:rsid w:val="001C2B19"/>
    <w:rsid w:val="001C3DEF"/>
    <w:rsid w:val="001C49F8"/>
    <w:rsid w:val="001C5AC2"/>
    <w:rsid w:val="001C72C2"/>
    <w:rsid w:val="001C7D15"/>
    <w:rsid w:val="001D093E"/>
    <w:rsid w:val="001D0C1D"/>
    <w:rsid w:val="001D0C4C"/>
    <w:rsid w:val="001D0E7D"/>
    <w:rsid w:val="001D3BA6"/>
    <w:rsid w:val="001D46F4"/>
    <w:rsid w:val="001D4C3F"/>
    <w:rsid w:val="001D60B8"/>
    <w:rsid w:val="001D6987"/>
    <w:rsid w:val="001D6C5F"/>
    <w:rsid w:val="001D6D9B"/>
    <w:rsid w:val="001E09A5"/>
    <w:rsid w:val="001E29C1"/>
    <w:rsid w:val="001E334A"/>
    <w:rsid w:val="001E4AA6"/>
    <w:rsid w:val="001E4CC5"/>
    <w:rsid w:val="001E4F60"/>
    <w:rsid w:val="001E5989"/>
    <w:rsid w:val="001E6AEC"/>
    <w:rsid w:val="001F02D7"/>
    <w:rsid w:val="001F056A"/>
    <w:rsid w:val="001F385B"/>
    <w:rsid w:val="001F3E3D"/>
    <w:rsid w:val="001F4681"/>
    <w:rsid w:val="001F4EB6"/>
    <w:rsid w:val="001F505B"/>
    <w:rsid w:val="001F6AF1"/>
    <w:rsid w:val="001F7D0D"/>
    <w:rsid w:val="001F7E1C"/>
    <w:rsid w:val="002004C0"/>
    <w:rsid w:val="00200E76"/>
    <w:rsid w:val="00202CA4"/>
    <w:rsid w:val="002078C3"/>
    <w:rsid w:val="0021053D"/>
    <w:rsid w:val="002111E6"/>
    <w:rsid w:val="0021358F"/>
    <w:rsid w:val="00213B46"/>
    <w:rsid w:val="002161A1"/>
    <w:rsid w:val="002210B4"/>
    <w:rsid w:val="00223EEE"/>
    <w:rsid w:val="0022510D"/>
    <w:rsid w:val="0022522C"/>
    <w:rsid w:val="00227566"/>
    <w:rsid w:val="00230DE6"/>
    <w:rsid w:val="002314A7"/>
    <w:rsid w:val="00241A0D"/>
    <w:rsid w:val="00243CDA"/>
    <w:rsid w:val="00244DBD"/>
    <w:rsid w:val="0025104E"/>
    <w:rsid w:val="00251E72"/>
    <w:rsid w:val="00253C27"/>
    <w:rsid w:val="002545D3"/>
    <w:rsid w:val="002620A0"/>
    <w:rsid w:val="00262A0E"/>
    <w:rsid w:val="00262C14"/>
    <w:rsid w:val="00264820"/>
    <w:rsid w:val="002648AB"/>
    <w:rsid w:val="00267FE8"/>
    <w:rsid w:val="002723CA"/>
    <w:rsid w:val="00273899"/>
    <w:rsid w:val="0027468D"/>
    <w:rsid w:val="00274925"/>
    <w:rsid w:val="00277354"/>
    <w:rsid w:val="00277BE5"/>
    <w:rsid w:val="00282002"/>
    <w:rsid w:val="002830D2"/>
    <w:rsid w:val="00284324"/>
    <w:rsid w:val="00285AE8"/>
    <w:rsid w:val="002911E3"/>
    <w:rsid w:val="00292040"/>
    <w:rsid w:val="002923E2"/>
    <w:rsid w:val="00292D27"/>
    <w:rsid w:val="00294B35"/>
    <w:rsid w:val="00295F81"/>
    <w:rsid w:val="00296A8C"/>
    <w:rsid w:val="00296CAE"/>
    <w:rsid w:val="002A09A5"/>
    <w:rsid w:val="002A1066"/>
    <w:rsid w:val="002A3818"/>
    <w:rsid w:val="002A3874"/>
    <w:rsid w:val="002A59F7"/>
    <w:rsid w:val="002A5DE8"/>
    <w:rsid w:val="002A7456"/>
    <w:rsid w:val="002B032D"/>
    <w:rsid w:val="002B12AE"/>
    <w:rsid w:val="002B5541"/>
    <w:rsid w:val="002B6489"/>
    <w:rsid w:val="002B7F0E"/>
    <w:rsid w:val="002C24B3"/>
    <w:rsid w:val="002C24F5"/>
    <w:rsid w:val="002C3A98"/>
    <w:rsid w:val="002C4899"/>
    <w:rsid w:val="002C4908"/>
    <w:rsid w:val="002C509B"/>
    <w:rsid w:val="002C5845"/>
    <w:rsid w:val="002C5FC2"/>
    <w:rsid w:val="002C6A2E"/>
    <w:rsid w:val="002D3D2A"/>
    <w:rsid w:val="002D4D91"/>
    <w:rsid w:val="002E2228"/>
    <w:rsid w:val="002E3391"/>
    <w:rsid w:val="002E3F44"/>
    <w:rsid w:val="002E5D47"/>
    <w:rsid w:val="002E6A9B"/>
    <w:rsid w:val="002E6E81"/>
    <w:rsid w:val="002E796E"/>
    <w:rsid w:val="002E7E62"/>
    <w:rsid w:val="002F0F0F"/>
    <w:rsid w:val="002F3580"/>
    <w:rsid w:val="002F36D1"/>
    <w:rsid w:val="002F43DF"/>
    <w:rsid w:val="002F51E1"/>
    <w:rsid w:val="002F65C2"/>
    <w:rsid w:val="002F7C5E"/>
    <w:rsid w:val="00300054"/>
    <w:rsid w:val="0030158A"/>
    <w:rsid w:val="00301901"/>
    <w:rsid w:val="0030279F"/>
    <w:rsid w:val="00305849"/>
    <w:rsid w:val="00305C7B"/>
    <w:rsid w:val="00306293"/>
    <w:rsid w:val="00306F39"/>
    <w:rsid w:val="00307877"/>
    <w:rsid w:val="003104F4"/>
    <w:rsid w:val="00310A91"/>
    <w:rsid w:val="00313250"/>
    <w:rsid w:val="00313891"/>
    <w:rsid w:val="00314538"/>
    <w:rsid w:val="00315037"/>
    <w:rsid w:val="00316518"/>
    <w:rsid w:val="00317068"/>
    <w:rsid w:val="0031734D"/>
    <w:rsid w:val="00320EB1"/>
    <w:rsid w:val="00325591"/>
    <w:rsid w:val="00325CAB"/>
    <w:rsid w:val="00327330"/>
    <w:rsid w:val="00330FC4"/>
    <w:rsid w:val="00331A8A"/>
    <w:rsid w:val="00332E67"/>
    <w:rsid w:val="00333B0B"/>
    <w:rsid w:val="0033588F"/>
    <w:rsid w:val="00336014"/>
    <w:rsid w:val="0033620B"/>
    <w:rsid w:val="003370A8"/>
    <w:rsid w:val="00340979"/>
    <w:rsid w:val="00340B61"/>
    <w:rsid w:val="00342C5F"/>
    <w:rsid w:val="00342F49"/>
    <w:rsid w:val="003434D6"/>
    <w:rsid w:val="00346774"/>
    <w:rsid w:val="003500BA"/>
    <w:rsid w:val="003520A6"/>
    <w:rsid w:val="00352216"/>
    <w:rsid w:val="0035287D"/>
    <w:rsid w:val="00355E34"/>
    <w:rsid w:val="003604F5"/>
    <w:rsid w:val="00360688"/>
    <w:rsid w:val="00361187"/>
    <w:rsid w:val="0036147B"/>
    <w:rsid w:val="00361A79"/>
    <w:rsid w:val="00362E41"/>
    <w:rsid w:val="00363001"/>
    <w:rsid w:val="0036570A"/>
    <w:rsid w:val="0036635D"/>
    <w:rsid w:val="003665AA"/>
    <w:rsid w:val="00372129"/>
    <w:rsid w:val="00372563"/>
    <w:rsid w:val="00372C15"/>
    <w:rsid w:val="0037594D"/>
    <w:rsid w:val="00375996"/>
    <w:rsid w:val="0037618E"/>
    <w:rsid w:val="00380886"/>
    <w:rsid w:val="0038197A"/>
    <w:rsid w:val="00382462"/>
    <w:rsid w:val="00382CC3"/>
    <w:rsid w:val="00383CE4"/>
    <w:rsid w:val="0038438C"/>
    <w:rsid w:val="00390DEE"/>
    <w:rsid w:val="003911B0"/>
    <w:rsid w:val="00391630"/>
    <w:rsid w:val="00391871"/>
    <w:rsid w:val="00393686"/>
    <w:rsid w:val="003A01BB"/>
    <w:rsid w:val="003A0A9E"/>
    <w:rsid w:val="003A4C70"/>
    <w:rsid w:val="003B32FC"/>
    <w:rsid w:val="003B3859"/>
    <w:rsid w:val="003B5A95"/>
    <w:rsid w:val="003C0600"/>
    <w:rsid w:val="003C09F6"/>
    <w:rsid w:val="003C35A8"/>
    <w:rsid w:val="003D08D7"/>
    <w:rsid w:val="003D2EDF"/>
    <w:rsid w:val="003D338D"/>
    <w:rsid w:val="003D39B5"/>
    <w:rsid w:val="003D413E"/>
    <w:rsid w:val="003D42A3"/>
    <w:rsid w:val="003D49E5"/>
    <w:rsid w:val="003D792E"/>
    <w:rsid w:val="003D79FC"/>
    <w:rsid w:val="003E11F0"/>
    <w:rsid w:val="003E1762"/>
    <w:rsid w:val="003E31AA"/>
    <w:rsid w:val="003E3DA5"/>
    <w:rsid w:val="003E6AF7"/>
    <w:rsid w:val="003E7715"/>
    <w:rsid w:val="003F032E"/>
    <w:rsid w:val="003F0383"/>
    <w:rsid w:val="003F05E8"/>
    <w:rsid w:val="003F0F6E"/>
    <w:rsid w:val="003F33A6"/>
    <w:rsid w:val="003F3AEA"/>
    <w:rsid w:val="003F5785"/>
    <w:rsid w:val="003F636B"/>
    <w:rsid w:val="00402EB2"/>
    <w:rsid w:val="00403443"/>
    <w:rsid w:val="00404213"/>
    <w:rsid w:val="00413C18"/>
    <w:rsid w:val="004150EB"/>
    <w:rsid w:val="00415E79"/>
    <w:rsid w:val="00417359"/>
    <w:rsid w:val="00417919"/>
    <w:rsid w:val="00423B0F"/>
    <w:rsid w:val="0042430D"/>
    <w:rsid w:val="004252BC"/>
    <w:rsid w:val="00426633"/>
    <w:rsid w:val="00426E97"/>
    <w:rsid w:val="0043000F"/>
    <w:rsid w:val="004356E5"/>
    <w:rsid w:val="004359FB"/>
    <w:rsid w:val="00437679"/>
    <w:rsid w:val="00445D1D"/>
    <w:rsid w:val="004468E2"/>
    <w:rsid w:val="00447ADA"/>
    <w:rsid w:val="0045036C"/>
    <w:rsid w:val="004518F2"/>
    <w:rsid w:val="0045200E"/>
    <w:rsid w:val="004542EB"/>
    <w:rsid w:val="00460244"/>
    <w:rsid w:val="0046073C"/>
    <w:rsid w:val="00462A85"/>
    <w:rsid w:val="00464180"/>
    <w:rsid w:val="00471FDC"/>
    <w:rsid w:val="00473984"/>
    <w:rsid w:val="004741A8"/>
    <w:rsid w:val="0047536D"/>
    <w:rsid w:val="00475A6F"/>
    <w:rsid w:val="00475F64"/>
    <w:rsid w:val="004816E7"/>
    <w:rsid w:val="0048427F"/>
    <w:rsid w:val="00486F27"/>
    <w:rsid w:val="004877F3"/>
    <w:rsid w:val="00491754"/>
    <w:rsid w:val="004917E7"/>
    <w:rsid w:val="00491B5F"/>
    <w:rsid w:val="00492939"/>
    <w:rsid w:val="004942AB"/>
    <w:rsid w:val="00497885"/>
    <w:rsid w:val="004A1527"/>
    <w:rsid w:val="004A39E6"/>
    <w:rsid w:val="004A7392"/>
    <w:rsid w:val="004B1153"/>
    <w:rsid w:val="004B2BCC"/>
    <w:rsid w:val="004B32E9"/>
    <w:rsid w:val="004B4991"/>
    <w:rsid w:val="004B6A0D"/>
    <w:rsid w:val="004B713A"/>
    <w:rsid w:val="004C04D9"/>
    <w:rsid w:val="004C2E7F"/>
    <w:rsid w:val="004C3C15"/>
    <w:rsid w:val="004C73E3"/>
    <w:rsid w:val="004D04BB"/>
    <w:rsid w:val="004D2762"/>
    <w:rsid w:val="004D3D2F"/>
    <w:rsid w:val="004D4763"/>
    <w:rsid w:val="004D61D1"/>
    <w:rsid w:val="004E0075"/>
    <w:rsid w:val="004E1EDF"/>
    <w:rsid w:val="004E3A90"/>
    <w:rsid w:val="004E4F0A"/>
    <w:rsid w:val="004F3B5F"/>
    <w:rsid w:val="004F4915"/>
    <w:rsid w:val="004F4B84"/>
    <w:rsid w:val="004F7FB3"/>
    <w:rsid w:val="005028D4"/>
    <w:rsid w:val="00503D88"/>
    <w:rsid w:val="005051B7"/>
    <w:rsid w:val="00505BA8"/>
    <w:rsid w:val="0051028E"/>
    <w:rsid w:val="0051277A"/>
    <w:rsid w:val="0051301D"/>
    <w:rsid w:val="00513428"/>
    <w:rsid w:val="00514DB4"/>
    <w:rsid w:val="005159AF"/>
    <w:rsid w:val="00515D19"/>
    <w:rsid w:val="0051656D"/>
    <w:rsid w:val="00522CB5"/>
    <w:rsid w:val="005234FB"/>
    <w:rsid w:val="00523779"/>
    <w:rsid w:val="00523CA0"/>
    <w:rsid w:val="00524338"/>
    <w:rsid w:val="00524543"/>
    <w:rsid w:val="0052541D"/>
    <w:rsid w:val="00531426"/>
    <w:rsid w:val="00532930"/>
    <w:rsid w:val="0053552B"/>
    <w:rsid w:val="005420A1"/>
    <w:rsid w:val="00542E5E"/>
    <w:rsid w:val="005431DE"/>
    <w:rsid w:val="00543724"/>
    <w:rsid w:val="00543B59"/>
    <w:rsid w:val="00545DA6"/>
    <w:rsid w:val="00546DCD"/>
    <w:rsid w:val="00547CD6"/>
    <w:rsid w:val="00550066"/>
    <w:rsid w:val="0055197A"/>
    <w:rsid w:val="00552662"/>
    <w:rsid w:val="00553937"/>
    <w:rsid w:val="0055463E"/>
    <w:rsid w:val="005555E8"/>
    <w:rsid w:val="005573E2"/>
    <w:rsid w:val="00560195"/>
    <w:rsid w:val="00560877"/>
    <w:rsid w:val="00561043"/>
    <w:rsid w:val="0056699F"/>
    <w:rsid w:val="00566F90"/>
    <w:rsid w:val="0057720B"/>
    <w:rsid w:val="00580394"/>
    <w:rsid w:val="0058097C"/>
    <w:rsid w:val="00581660"/>
    <w:rsid w:val="005832D2"/>
    <w:rsid w:val="005833E5"/>
    <w:rsid w:val="00584AC4"/>
    <w:rsid w:val="005A1B31"/>
    <w:rsid w:val="005A4842"/>
    <w:rsid w:val="005A55FB"/>
    <w:rsid w:val="005A626A"/>
    <w:rsid w:val="005A7635"/>
    <w:rsid w:val="005B3C0B"/>
    <w:rsid w:val="005B3FAA"/>
    <w:rsid w:val="005B7251"/>
    <w:rsid w:val="005C15C3"/>
    <w:rsid w:val="005C16ED"/>
    <w:rsid w:val="005C2985"/>
    <w:rsid w:val="005C79F0"/>
    <w:rsid w:val="005D084C"/>
    <w:rsid w:val="005D5104"/>
    <w:rsid w:val="005D5CA0"/>
    <w:rsid w:val="005D5EE6"/>
    <w:rsid w:val="005E00A8"/>
    <w:rsid w:val="005E0463"/>
    <w:rsid w:val="005E1645"/>
    <w:rsid w:val="005E1734"/>
    <w:rsid w:val="005E446C"/>
    <w:rsid w:val="005E4A03"/>
    <w:rsid w:val="005E4CA4"/>
    <w:rsid w:val="005E7C12"/>
    <w:rsid w:val="005F073A"/>
    <w:rsid w:val="005F10F9"/>
    <w:rsid w:val="005F24C3"/>
    <w:rsid w:val="005F329A"/>
    <w:rsid w:val="005F34ED"/>
    <w:rsid w:val="005F50B1"/>
    <w:rsid w:val="005F5C2C"/>
    <w:rsid w:val="00601684"/>
    <w:rsid w:val="0060376A"/>
    <w:rsid w:val="00604139"/>
    <w:rsid w:val="006075F3"/>
    <w:rsid w:val="006112BA"/>
    <w:rsid w:val="0061258F"/>
    <w:rsid w:val="0061363E"/>
    <w:rsid w:val="0061392A"/>
    <w:rsid w:val="0061426E"/>
    <w:rsid w:val="00617D53"/>
    <w:rsid w:val="00620FB3"/>
    <w:rsid w:val="00621390"/>
    <w:rsid w:val="006219FE"/>
    <w:rsid w:val="006241EB"/>
    <w:rsid w:val="00626F1A"/>
    <w:rsid w:val="00633624"/>
    <w:rsid w:val="00634408"/>
    <w:rsid w:val="006346D0"/>
    <w:rsid w:val="00634746"/>
    <w:rsid w:val="00635A6E"/>
    <w:rsid w:val="0064024E"/>
    <w:rsid w:val="006406CB"/>
    <w:rsid w:val="006424F0"/>
    <w:rsid w:val="00643259"/>
    <w:rsid w:val="0064359B"/>
    <w:rsid w:val="0064391F"/>
    <w:rsid w:val="00645293"/>
    <w:rsid w:val="00645A70"/>
    <w:rsid w:val="00645CD2"/>
    <w:rsid w:val="00646CD9"/>
    <w:rsid w:val="00653C64"/>
    <w:rsid w:val="00654FC8"/>
    <w:rsid w:val="006564BC"/>
    <w:rsid w:val="00656B65"/>
    <w:rsid w:val="006570E9"/>
    <w:rsid w:val="00657FE7"/>
    <w:rsid w:val="006600AA"/>
    <w:rsid w:val="00660861"/>
    <w:rsid w:val="00660C3F"/>
    <w:rsid w:val="00660DFA"/>
    <w:rsid w:val="00661959"/>
    <w:rsid w:val="00661BDC"/>
    <w:rsid w:val="00661E60"/>
    <w:rsid w:val="0066686F"/>
    <w:rsid w:val="006677BE"/>
    <w:rsid w:val="006709F5"/>
    <w:rsid w:val="00671EAC"/>
    <w:rsid w:val="006728BB"/>
    <w:rsid w:val="00672CAB"/>
    <w:rsid w:val="006739F8"/>
    <w:rsid w:val="006758F7"/>
    <w:rsid w:val="006820D2"/>
    <w:rsid w:val="00684429"/>
    <w:rsid w:val="006845E2"/>
    <w:rsid w:val="0068474A"/>
    <w:rsid w:val="00684802"/>
    <w:rsid w:val="00685AD2"/>
    <w:rsid w:val="00686803"/>
    <w:rsid w:val="00686A62"/>
    <w:rsid w:val="00687F13"/>
    <w:rsid w:val="00690432"/>
    <w:rsid w:val="00690F6F"/>
    <w:rsid w:val="00691A4F"/>
    <w:rsid w:val="00691AE0"/>
    <w:rsid w:val="006926A9"/>
    <w:rsid w:val="00694902"/>
    <w:rsid w:val="00696A75"/>
    <w:rsid w:val="00696FCF"/>
    <w:rsid w:val="006A1DF9"/>
    <w:rsid w:val="006A292B"/>
    <w:rsid w:val="006A33AD"/>
    <w:rsid w:val="006A36C9"/>
    <w:rsid w:val="006A5179"/>
    <w:rsid w:val="006A51B6"/>
    <w:rsid w:val="006A5620"/>
    <w:rsid w:val="006B3CB7"/>
    <w:rsid w:val="006B5A89"/>
    <w:rsid w:val="006C06BB"/>
    <w:rsid w:val="006C2C48"/>
    <w:rsid w:val="006C2D0B"/>
    <w:rsid w:val="006C4F6B"/>
    <w:rsid w:val="006C5554"/>
    <w:rsid w:val="006C67C5"/>
    <w:rsid w:val="006C6941"/>
    <w:rsid w:val="006D6FAB"/>
    <w:rsid w:val="006E0EC8"/>
    <w:rsid w:val="006E20E5"/>
    <w:rsid w:val="006E28B8"/>
    <w:rsid w:val="006E2A13"/>
    <w:rsid w:val="006E3336"/>
    <w:rsid w:val="006E584A"/>
    <w:rsid w:val="006E58B9"/>
    <w:rsid w:val="006E6850"/>
    <w:rsid w:val="006F0A50"/>
    <w:rsid w:val="006F0C33"/>
    <w:rsid w:val="006F297C"/>
    <w:rsid w:val="006F2F3E"/>
    <w:rsid w:val="006F3AE9"/>
    <w:rsid w:val="006F40BB"/>
    <w:rsid w:val="006F5CAE"/>
    <w:rsid w:val="006F6061"/>
    <w:rsid w:val="006F7A8B"/>
    <w:rsid w:val="00702DBA"/>
    <w:rsid w:val="0070424B"/>
    <w:rsid w:val="0070489D"/>
    <w:rsid w:val="00705167"/>
    <w:rsid w:val="0070518F"/>
    <w:rsid w:val="0070544C"/>
    <w:rsid w:val="0071042A"/>
    <w:rsid w:val="007110BF"/>
    <w:rsid w:val="00713435"/>
    <w:rsid w:val="007227DE"/>
    <w:rsid w:val="007249FB"/>
    <w:rsid w:val="00724B10"/>
    <w:rsid w:val="00725ED0"/>
    <w:rsid w:val="007323AA"/>
    <w:rsid w:val="00734176"/>
    <w:rsid w:val="00735723"/>
    <w:rsid w:val="00740009"/>
    <w:rsid w:val="0074106D"/>
    <w:rsid w:val="0074262B"/>
    <w:rsid w:val="00745FA6"/>
    <w:rsid w:val="007460C1"/>
    <w:rsid w:val="00746B0D"/>
    <w:rsid w:val="007479C0"/>
    <w:rsid w:val="0075154F"/>
    <w:rsid w:val="007534C7"/>
    <w:rsid w:val="007540D5"/>
    <w:rsid w:val="0075413B"/>
    <w:rsid w:val="00754787"/>
    <w:rsid w:val="007575D1"/>
    <w:rsid w:val="00757D65"/>
    <w:rsid w:val="00760D48"/>
    <w:rsid w:val="00761DA3"/>
    <w:rsid w:val="00761F95"/>
    <w:rsid w:val="00762196"/>
    <w:rsid w:val="00762780"/>
    <w:rsid w:val="00765BFA"/>
    <w:rsid w:val="00765FF8"/>
    <w:rsid w:val="00770380"/>
    <w:rsid w:val="00771DDB"/>
    <w:rsid w:val="007736CE"/>
    <w:rsid w:val="007760E7"/>
    <w:rsid w:val="00776424"/>
    <w:rsid w:val="007772A9"/>
    <w:rsid w:val="0078034F"/>
    <w:rsid w:val="007805E3"/>
    <w:rsid w:val="00781604"/>
    <w:rsid w:val="007819E7"/>
    <w:rsid w:val="00782576"/>
    <w:rsid w:val="00783568"/>
    <w:rsid w:val="00784506"/>
    <w:rsid w:val="00784585"/>
    <w:rsid w:val="00790DAA"/>
    <w:rsid w:val="0079118D"/>
    <w:rsid w:val="0079331C"/>
    <w:rsid w:val="007943EE"/>
    <w:rsid w:val="007A4171"/>
    <w:rsid w:val="007A47A1"/>
    <w:rsid w:val="007A6A4B"/>
    <w:rsid w:val="007A6C23"/>
    <w:rsid w:val="007A7503"/>
    <w:rsid w:val="007B085B"/>
    <w:rsid w:val="007B224C"/>
    <w:rsid w:val="007B6972"/>
    <w:rsid w:val="007B6A7A"/>
    <w:rsid w:val="007B7032"/>
    <w:rsid w:val="007C0381"/>
    <w:rsid w:val="007C2553"/>
    <w:rsid w:val="007C41B8"/>
    <w:rsid w:val="007C568A"/>
    <w:rsid w:val="007C5D1F"/>
    <w:rsid w:val="007D2A66"/>
    <w:rsid w:val="007D6832"/>
    <w:rsid w:val="007D71E0"/>
    <w:rsid w:val="007E0781"/>
    <w:rsid w:val="007E1F27"/>
    <w:rsid w:val="007E30AE"/>
    <w:rsid w:val="007E34C8"/>
    <w:rsid w:val="007E4352"/>
    <w:rsid w:val="007E52EE"/>
    <w:rsid w:val="007E57E5"/>
    <w:rsid w:val="007F2F85"/>
    <w:rsid w:val="007F38D9"/>
    <w:rsid w:val="007F5E21"/>
    <w:rsid w:val="007F6A64"/>
    <w:rsid w:val="007F7341"/>
    <w:rsid w:val="007F73F5"/>
    <w:rsid w:val="0080100E"/>
    <w:rsid w:val="008059BF"/>
    <w:rsid w:val="00805A49"/>
    <w:rsid w:val="0080635E"/>
    <w:rsid w:val="00807692"/>
    <w:rsid w:val="008076C2"/>
    <w:rsid w:val="00810571"/>
    <w:rsid w:val="00810E60"/>
    <w:rsid w:val="00815194"/>
    <w:rsid w:val="00815538"/>
    <w:rsid w:val="00817BBF"/>
    <w:rsid w:val="00820C33"/>
    <w:rsid w:val="008217CE"/>
    <w:rsid w:val="00822A0C"/>
    <w:rsid w:val="00824430"/>
    <w:rsid w:val="00825540"/>
    <w:rsid w:val="008259DE"/>
    <w:rsid w:val="0082727A"/>
    <w:rsid w:val="00827E20"/>
    <w:rsid w:val="008305A4"/>
    <w:rsid w:val="008325CF"/>
    <w:rsid w:val="00834B92"/>
    <w:rsid w:val="00834FAD"/>
    <w:rsid w:val="00840E26"/>
    <w:rsid w:val="00841C85"/>
    <w:rsid w:val="00842AF4"/>
    <w:rsid w:val="00843168"/>
    <w:rsid w:val="00845524"/>
    <w:rsid w:val="00845766"/>
    <w:rsid w:val="00846F50"/>
    <w:rsid w:val="00852DE3"/>
    <w:rsid w:val="00853D5C"/>
    <w:rsid w:val="008554DA"/>
    <w:rsid w:val="00856173"/>
    <w:rsid w:val="0085653F"/>
    <w:rsid w:val="00856E73"/>
    <w:rsid w:val="0086023A"/>
    <w:rsid w:val="0086098D"/>
    <w:rsid w:val="00860B2C"/>
    <w:rsid w:val="008621AD"/>
    <w:rsid w:val="00862525"/>
    <w:rsid w:val="0086311E"/>
    <w:rsid w:val="0086369F"/>
    <w:rsid w:val="008637DF"/>
    <w:rsid w:val="00867712"/>
    <w:rsid w:val="008677FB"/>
    <w:rsid w:val="00870287"/>
    <w:rsid w:val="008703E4"/>
    <w:rsid w:val="008704AB"/>
    <w:rsid w:val="00870575"/>
    <w:rsid w:val="008723DE"/>
    <w:rsid w:val="008752D8"/>
    <w:rsid w:val="00876D62"/>
    <w:rsid w:val="00877407"/>
    <w:rsid w:val="00880D53"/>
    <w:rsid w:val="00884346"/>
    <w:rsid w:val="00884364"/>
    <w:rsid w:val="0088505C"/>
    <w:rsid w:val="00887185"/>
    <w:rsid w:val="00887305"/>
    <w:rsid w:val="00891089"/>
    <w:rsid w:val="008922C6"/>
    <w:rsid w:val="008930A0"/>
    <w:rsid w:val="00896672"/>
    <w:rsid w:val="00897EF6"/>
    <w:rsid w:val="008A209C"/>
    <w:rsid w:val="008A4B3E"/>
    <w:rsid w:val="008A5E81"/>
    <w:rsid w:val="008A6076"/>
    <w:rsid w:val="008A6506"/>
    <w:rsid w:val="008A682B"/>
    <w:rsid w:val="008B1EBF"/>
    <w:rsid w:val="008B3071"/>
    <w:rsid w:val="008B7429"/>
    <w:rsid w:val="008C2C99"/>
    <w:rsid w:val="008C4630"/>
    <w:rsid w:val="008C58CE"/>
    <w:rsid w:val="008C5DDB"/>
    <w:rsid w:val="008C5FA2"/>
    <w:rsid w:val="008C6D80"/>
    <w:rsid w:val="008C773D"/>
    <w:rsid w:val="008C77D9"/>
    <w:rsid w:val="008D1352"/>
    <w:rsid w:val="008D2680"/>
    <w:rsid w:val="008D6477"/>
    <w:rsid w:val="008D6B8A"/>
    <w:rsid w:val="008E3971"/>
    <w:rsid w:val="008E3C0F"/>
    <w:rsid w:val="008E5162"/>
    <w:rsid w:val="008E79BB"/>
    <w:rsid w:val="008F01F1"/>
    <w:rsid w:val="008F12E0"/>
    <w:rsid w:val="008F2ED1"/>
    <w:rsid w:val="00901B34"/>
    <w:rsid w:val="00901EB0"/>
    <w:rsid w:val="009025FE"/>
    <w:rsid w:val="00904DEC"/>
    <w:rsid w:val="00906351"/>
    <w:rsid w:val="00906D54"/>
    <w:rsid w:val="0091347F"/>
    <w:rsid w:val="00914444"/>
    <w:rsid w:val="00916359"/>
    <w:rsid w:val="0092159F"/>
    <w:rsid w:val="00924D05"/>
    <w:rsid w:val="00925144"/>
    <w:rsid w:val="00925AB7"/>
    <w:rsid w:val="00926C92"/>
    <w:rsid w:val="009275B6"/>
    <w:rsid w:val="00927777"/>
    <w:rsid w:val="0092782A"/>
    <w:rsid w:val="00927938"/>
    <w:rsid w:val="00930317"/>
    <w:rsid w:val="00931275"/>
    <w:rsid w:val="0093140B"/>
    <w:rsid w:val="00931819"/>
    <w:rsid w:val="00931EBA"/>
    <w:rsid w:val="00932BAE"/>
    <w:rsid w:val="009331D4"/>
    <w:rsid w:val="00933471"/>
    <w:rsid w:val="00933B66"/>
    <w:rsid w:val="00935331"/>
    <w:rsid w:val="00935DAB"/>
    <w:rsid w:val="0093654D"/>
    <w:rsid w:val="00940617"/>
    <w:rsid w:val="0094061E"/>
    <w:rsid w:val="00941765"/>
    <w:rsid w:val="00941D4F"/>
    <w:rsid w:val="00942B4B"/>
    <w:rsid w:val="00943A61"/>
    <w:rsid w:val="009445C3"/>
    <w:rsid w:val="00944A7D"/>
    <w:rsid w:val="009457C3"/>
    <w:rsid w:val="0094602C"/>
    <w:rsid w:val="009462A2"/>
    <w:rsid w:val="0094753C"/>
    <w:rsid w:val="00947841"/>
    <w:rsid w:val="00947E6F"/>
    <w:rsid w:val="00950481"/>
    <w:rsid w:val="0095072A"/>
    <w:rsid w:val="00951B7A"/>
    <w:rsid w:val="00954723"/>
    <w:rsid w:val="00955A2C"/>
    <w:rsid w:val="00955B80"/>
    <w:rsid w:val="00955EDA"/>
    <w:rsid w:val="009564A7"/>
    <w:rsid w:val="009572D0"/>
    <w:rsid w:val="0095788A"/>
    <w:rsid w:val="00957B0A"/>
    <w:rsid w:val="0096116C"/>
    <w:rsid w:val="00961A44"/>
    <w:rsid w:val="009656D7"/>
    <w:rsid w:val="0096643D"/>
    <w:rsid w:val="0097025F"/>
    <w:rsid w:val="00972EE7"/>
    <w:rsid w:val="00973746"/>
    <w:rsid w:val="009738BB"/>
    <w:rsid w:val="00974A4A"/>
    <w:rsid w:val="009754B5"/>
    <w:rsid w:val="00976DEA"/>
    <w:rsid w:val="00980A6C"/>
    <w:rsid w:val="009813C0"/>
    <w:rsid w:val="009819C1"/>
    <w:rsid w:val="009832CD"/>
    <w:rsid w:val="009842C6"/>
    <w:rsid w:val="00984851"/>
    <w:rsid w:val="00984BF9"/>
    <w:rsid w:val="0098592F"/>
    <w:rsid w:val="00987930"/>
    <w:rsid w:val="00990A92"/>
    <w:rsid w:val="00991AC5"/>
    <w:rsid w:val="009964D2"/>
    <w:rsid w:val="009A0133"/>
    <w:rsid w:val="009A5DAC"/>
    <w:rsid w:val="009A6400"/>
    <w:rsid w:val="009A7C34"/>
    <w:rsid w:val="009B288B"/>
    <w:rsid w:val="009B7D6A"/>
    <w:rsid w:val="009C0938"/>
    <w:rsid w:val="009C279F"/>
    <w:rsid w:val="009C2C72"/>
    <w:rsid w:val="009C5231"/>
    <w:rsid w:val="009C725A"/>
    <w:rsid w:val="009C7E5A"/>
    <w:rsid w:val="009D205F"/>
    <w:rsid w:val="009D2C0E"/>
    <w:rsid w:val="009D61D1"/>
    <w:rsid w:val="009D7CD4"/>
    <w:rsid w:val="009E0CC6"/>
    <w:rsid w:val="009E1946"/>
    <w:rsid w:val="009E28DA"/>
    <w:rsid w:val="009E4107"/>
    <w:rsid w:val="009E4612"/>
    <w:rsid w:val="009E58D5"/>
    <w:rsid w:val="009E6014"/>
    <w:rsid w:val="009E6903"/>
    <w:rsid w:val="009E744C"/>
    <w:rsid w:val="009F1092"/>
    <w:rsid w:val="009F3106"/>
    <w:rsid w:val="009F361B"/>
    <w:rsid w:val="00A01666"/>
    <w:rsid w:val="00A01A02"/>
    <w:rsid w:val="00A02B2A"/>
    <w:rsid w:val="00A02FFA"/>
    <w:rsid w:val="00A04F2B"/>
    <w:rsid w:val="00A0519F"/>
    <w:rsid w:val="00A05858"/>
    <w:rsid w:val="00A06F32"/>
    <w:rsid w:val="00A10F20"/>
    <w:rsid w:val="00A1135A"/>
    <w:rsid w:val="00A11CB3"/>
    <w:rsid w:val="00A1259A"/>
    <w:rsid w:val="00A14691"/>
    <w:rsid w:val="00A26C09"/>
    <w:rsid w:val="00A27049"/>
    <w:rsid w:val="00A27EBB"/>
    <w:rsid w:val="00A306A0"/>
    <w:rsid w:val="00A308E1"/>
    <w:rsid w:val="00A346D6"/>
    <w:rsid w:val="00A348F8"/>
    <w:rsid w:val="00A35B1D"/>
    <w:rsid w:val="00A36807"/>
    <w:rsid w:val="00A36E10"/>
    <w:rsid w:val="00A371BB"/>
    <w:rsid w:val="00A376C4"/>
    <w:rsid w:val="00A37DBD"/>
    <w:rsid w:val="00A40ECF"/>
    <w:rsid w:val="00A4112B"/>
    <w:rsid w:val="00A4291A"/>
    <w:rsid w:val="00A4612B"/>
    <w:rsid w:val="00A500AB"/>
    <w:rsid w:val="00A505E6"/>
    <w:rsid w:val="00A51C5A"/>
    <w:rsid w:val="00A528E1"/>
    <w:rsid w:val="00A57410"/>
    <w:rsid w:val="00A60B74"/>
    <w:rsid w:val="00A632F6"/>
    <w:rsid w:val="00A63FEF"/>
    <w:rsid w:val="00A643B1"/>
    <w:rsid w:val="00A6527D"/>
    <w:rsid w:val="00A65575"/>
    <w:rsid w:val="00A656A0"/>
    <w:rsid w:val="00A67371"/>
    <w:rsid w:val="00A6767B"/>
    <w:rsid w:val="00A756A2"/>
    <w:rsid w:val="00A761BD"/>
    <w:rsid w:val="00A80C23"/>
    <w:rsid w:val="00A81248"/>
    <w:rsid w:val="00A8337C"/>
    <w:rsid w:val="00A84A7D"/>
    <w:rsid w:val="00A85A6F"/>
    <w:rsid w:val="00A86317"/>
    <w:rsid w:val="00A863F9"/>
    <w:rsid w:val="00A9091A"/>
    <w:rsid w:val="00A90B46"/>
    <w:rsid w:val="00A91A6A"/>
    <w:rsid w:val="00A9327E"/>
    <w:rsid w:val="00A94108"/>
    <w:rsid w:val="00A94FC7"/>
    <w:rsid w:val="00A967A8"/>
    <w:rsid w:val="00A96B06"/>
    <w:rsid w:val="00A97634"/>
    <w:rsid w:val="00A9776C"/>
    <w:rsid w:val="00AA1E08"/>
    <w:rsid w:val="00AA403C"/>
    <w:rsid w:val="00AA749A"/>
    <w:rsid w:val="00AA7DE0"/>
    <w:rsid w:val="00AB042D"/>
    <w:rsid w:val="00AB192B"/>
    <w:rsid w:val="00AB4A28"/>
    <w:rsid w:val="00AB4A78"/>
    <w:rsid w:val="00AB7141"/>
    <w:rsid w:val="00AB724A"/>
    <w:rsid w:val="00AC000E"/>
    <w:rsid w:val="00AC0FAE"/>
    <w:rsid w:val="00AC0FC9"/>
    <w:rsid w:val="00AC2F6D"/>
    <w:rsid w:val="00AC5131"/>
    <w:rsid w:val="00AC58D2"/>
    <w:rsid w:val="00AC5AAA"/>
    <w:rsid w:val="00AD0368"/>
    <w:rsid w:val="00AD1464"/>
    <w:rsid w:val="00AD334A"/>
    <w:rsid w:val="00AD4AD3"/>
    <w:rsid w:val="00AD51CE"/>
    <w:rsid w:val="00AD5221"/>
    <w:rsid w:val="00AD67E0"/>
    <w:rsid w:val="00AE0377"/>
    <w:rsid w:val="00AE0EDB"/>
    <w:rsid w:val="00AE38B4"/>
    <w:rsid w:val="00AE40C8"/>
    <w:rsid w:val="00AE42A6"/>
    <w:rsid w:val="00AF22AC"/>
    <w:rsid w:val="00AF34EF"/>
    <w:rsid w:val="00AF3E93"/>
    <w:rsid w:val="00AF506F"/>
    <w:rsid w:val="00AF58AC"/>
    <w:rsid w:val="00B0061B"/>
    <w:rsid w:val="00B00759"/>
    <w:rsid w:val="00B01B51"/>
    <w:rsid w:val="00B03FF3"/>
    <w:rsid w:val="00B05DC5"/>
    <w:rsid w:val="00B121B7"/>
    <w:rsid w:val="00B12F8D"/>
    <w:rsid w:val="00B14564"/>
    <w:rsid w:val="00B14906"/>
    <w:rsid w:val="00B166FC"/>
    <w:rsid w:val="00B202C2"/>
    <w:rsid w:val="00B208FE"/>
    <w:rsid w:val="00B23A81"/>
    <w:rsid w:val="00B24BE9"/>
    <w:rsid w:val="00B24E41"/>
    <w:rsid w:val="00B25023"/>
    <w:rsid w:val="00B25079"/>
    <w:rsid w:val="00B26679"/>
    <w:rsid w:val="00B27C52"/>
    <w:rsid w:val="00B30B67"/>
    <w:rsid w:val="00B31E51"/>
    <w:rsid w:val="00B32859"/>
    <w:rsid w:val="00B35534"/>
    <w:rsid w:val="00B37007"/>
    <w:rsid w:val="00B374A5"/>
    <w:rsid w:val="00B40734"/>
    <w:rsid w:val="00B42273"/>
    <w:rsid w:val="00B44DE0"/>
    <w:rsid w:val="00B44F90"/>
    <w:rsid w:val="00B451C1"/>
    <w:rsid w:val="00B465EE"/>
    <w:rsid w:val="00B46941"/>
    <w:rsid w:val="00B46CD8"/>
    <w:rsid w:val="00B476DF"/>
    <w:rsid w:val="00B50534"/>
    <w:rsid w:val="00B53B44"/>
    <w:rsid w:val="00B53EE4"/>
    <w:rsid w:val="00B542E5"/>
    <w:rsid w:val="00B57C8D"/>
    <w:rsid w:val="00B62308"/>
    <w:rsid w:val="00B62782"/>
    <w:rsid w:val="00B6503C"/>
    <w:rsid w:val="00B661CF"/>
    <w:rsid w:val="00B66C6C"/>
    <w:rsid w:val="00B6756F"/>
    <w:rsid w:val="00B6788D"/>
    <w:rsid w:val="00B67C42"/>
    <w:rsid w:val="00B67C63"/>
    <w:rsid w:val="00B72956"/>
    <w:rsid w:val="00B730BA"/>
    <w:rsid w:val="00B76486"/>
    <w:rsid w:val="00B76505"/>
    <w:rsid w:val="00B80813"/>
    <w:rsid w:val="00B815D9"/>
    <w:rsid w:val="00B819E8"/>
    <w:rsid w:val="00B82070"/>
    <w:rsid w:val="00B83CA5"/>
    <w:rsid w:val="00B84762"/>
    <w:rsid w:val="00B85869"/>
    <w:rsid w:val="00B9078B"/>
    <w:rsid w:val="00B920B7"/>
    <w:rsid w:val="00B9635A"/>
    <w:rsid w:val="00B96DC6"/>
    <w:rsid w:val="00B97477"/>
    <w:rsid w:val="00B97868"/>
    <w:rsid w:val="00BA5079"/>
    <w:rsid w:val="00BA57C8"/>
    <w:rsid w:val="00BA6130"/>
    <w:rsid w:val="00BB2AC7"/>
    <w:rsid w:val="00BB4755"/>
    <w:rsid w:val="00BC076A"/>
    <w:rsid w:val="00BC21B1"/>
    <w:rsid w:val="00BC3201"/>
    <w:rsid w:val="00BC3E4B"/>
    <w:rsid w:val="00BC5602"/>
    <w:rsid w:val="00BC5D93"/>
    <w:rsid w:val="00BC7426"/>
    <w:rsid w:val="00BC7573"/>
    <w:rsid w:val="00BD0564"/>
    <w:rsid w:val="00BD0712"/>
    <w:rsid w:val="00BD1CE7"/>
    <w:rsid w:val="00BD7533"/>
    <w:rsid w:val="00BE17CD"/>
    <w:rsid w:val="00BE1AE2"/>
    <w:rsid w:val="00BE3A31"/>
    <w:rsid w:val="00BE3B43"/>
    <w:rsid w:val="00BE4C92"/>
    <w:rsid w:val="00BE5B3D"/>
    <w:rsid w:val="00BE7094"/>
    <w:rsid w:val="00BF0117"/>
    <w:rsid w:val="00BF0720"/>
    <w:rsid w:val="00BF1131"/>
    <w:rsid w:val="00BF250C"/>
    <w:rsid w:val="00BF318A"/>
    <w:rsid w:val="00BF54E2"/>
    <w:rsid w:val="00BF6BBD"/>
    <w:rsid w:val="00BF6F6E"/>
    <w:rsid w:val="00BF7C22"/>
    <w:rsid w:val="00C01C86"/>
    <w:rsid w:val="00C0263F"/>
    <w:rsid w:val="00C038AB"/>
    <w:rsid w:val="00C039E5"/>
    <w:rsid w:val="00C04C1D"/>
    <w:rsid w:val="00C04D91"/>
    <w:rsid w:val="00C05EA0"/>
    <w:rsid w:val="00C10892"/>
    <w:rsid w:val="00C128D8"/>
    <w:rsid w:val="00C12BDC"/>
    <w:rsid w:val="00C17085"/>
    <w:rsid w:val="00C17418"/>
    <w:rsid w:val="00C17ACC"/>
    <w:rsid w:val="00C20C89"/>
    <w:rsid w:val="00C2233E"/>
    <w:rsid w:val="00C22D8C"/>
    <w:rsid w:val="00C25F88"/>
    <w:rsid w:val="00C27BA2"/>
    <w:rsid w:val="00C300D5"/>
    <w:rsid w:val="00C30D74"/>
    <w:rsid w:val="00C31D2D"/>
    <w:rsid w:val="00C3610F"/>
    <w:rsid w:val="00C37772"/>
    <w:rsid w:val="00C40156"/>
    <w:rsid w:val="00C40A9D"/>
    <w:rsid w:val="00C41C23"/>
    <w:rsid w:val="00C42550"/>
    <w:rsid w:val="00C43A0B"/>
    <w:rsid w:val="00C44155"/>
    <w:rsid w:val="00C446B1"/>
    <w:rsid w:val="00C454ED"/>
    <w:rsid w:val="00C4726E"/>
    <w:rsid w:val="00C472B5"/>
    <w:rsid w:val="00C53D10"/>
    <w:rsid w:val="00C55399"/>
    <w:rsid w:val="00C5570D"/>
    <w:rsid w:val="00C57B13"/>
    <w:rsid w:val="00C57CA0"/>
    <w:rsid w:val="00C60534"/>
    <w:rsid w:val="00C60A59"/>
    <w:rsid w:val="00C6224F"/>
    <w:rsid w:val="00C62F73"/>
    <w:rsid w:val="00C64F1B"/>
    <w:rsid w:val="00C70027"/>
    <w:rsid w:val="00C7048E"/>
    <w:rsid w:val="00C704B4"/>
    <w:rsid w:val="00C7157F"/>
    <w:rsid w:val="00C72E89"/>
    <w:rsid w:val="00C80263"/>
    <w:rsid w:val="00C81BB4"/>
    <w:rsid w:val="00C8468D"/>
    <w:rsid w:val="00C87BB7"/>
    <w:rsid w:val="00C91901"/>
    <w:rsid w:val="00C92565"/>
    <w:rsid w:val="00C93C31"/>
    <w:rsid w:val="00C94A77"/>
    <w:rsid w:val="00C95701"/>
    <w:rsid w:val="00C95EE8"/>
    <w:rsid w:val="00C96DE1"/>
    <w:rsid w:val="00C979C1"/>
    <w:rsid w:val="00CA02E0"/>
    <w:rsid w:val="00CA0D01"/>
    <w:rsid w:val="00CA0E3F"/>
    <w:rsid w:val="00CA365B"/>
    <w:rsid w:val="00CA370C"/>
    <w:rsid w:val="00CA4D45"/>
    <w:rsid w:val="00CA5A25"/>
    <w:rsid w:val="00CB067B"/>
    <w:rsid w:val="00CB091F"/>
    <w:rsid w:val="00CB2F9E"/>
    <w:rsid w:val="00CB3934"/>
    <w:rsid w:val="00CB3F63"/>
    <w:rsid w:val="00CB493D"/>
    <w:rsid w:val="00CB72CC"/>
    <w:rsid w:val="00CC21E5"/>
    <w:rsid w:val="00CC24DF"/>
    <w:rsid w:val="00CC3548"/>
    <w:rsid w:val="00CC4EE8"/>
    <w:rsid w:val="00CC6138"/>
    <w:rsid w:val="00CC688F"/>
    <w:rsid w:val="00CC755E"/>
    <w:rsid w:val="00CC7AC1"/>
    <w:rsid w:val="00CD005E"/>
    <w:rsid w:val="00CD00D5"/>
    <w:rsid w:val="00CD1BCE"/>
    <w:rsid w:val="00CD4403"/>
    <w:rsid w:val="00CD4FCA"/>
    <w:rsid w:val="00CD546C"/>
    <w:rsid w:val="00CD55B2"/>
    <w:rsid w:val="00CD593F"/>
    <w:rsid w:val="00CD7666"/>
    <w:rsid w:val="00CE08AF"/>
    <w:rsid w:val="00CE3094"/>
    <w:rsid w:val="00CE7361"/>
    <w:rsid w:val="00CE7AEA"/>
    <w:rsid w:val="00CF1A71"/>
    <w:rsid w:val="00CF2453"/>
    <w:rsid w:val="00CF2890"/>
    <w:rsid w:val="00CF5776"/>
    <w:rsid w:val="00D025AA"/>
    <w:rsid w:val="00D032FA"/>
    <w:rsid w:val="00D034B5"/>
    <w:rsid w:val="00D044DF"/>
    <w:rsid w:val="00D051ED"/>
    <w:rsid w:val="00D06089"/>
    <w:rsid w:val="00D06A1A"/>
    <w:rsid w:val="00D12471"/>
    <w:rsid w:val="00D130BD"/>
    <w:rsid w:val="00D13577"/>
    <w:rsid w:val="00D143ED"/>
    <w:rsid w:val="00D163D3"/>
    <w:rsid w:val="00D16B10"/>
    <w:rsid w:val="00D2147C"/>
    <w:rsid w:val="00D225A9"/>
    <w:rsid w:val="00D231AE"/>
    <w:rsid w:val="00D246A8"/>
    <w:rsid w:val="00D24FAC"/>
    <w:rsid w:val="00D27DA2"/>
    <w:rsid w:val="00D27DA6"/>
    <w:rsid w:val="00D304C1"/>
    <w:rsid w:val="00D30C80"/>
    <w:rsid w:val="00D31CAC"/>
    <w:rsid w:val="00D33544"/>
    <w:rsid w:val="00D34006"/>
    <w:rsid w:val="00D3455D"/>
    <w:rsid w:val="00D34A96"/>
    <w:rsid w:val="00D3620D"/>
    <w:rsid w:val="00D364C5"/>
    <w:rsid w:val="00D36A11"/>
    <w:rsid w:val="00D36D1E"/>
    <w:rsid w:val="00D40487"/>
    <w:rsid w:val="00D40A48"/>
    <w:rsid w:val="00D40A71"/>
    <w:rsid w:val="00D438E3"/>
    <w:rsid w:val="00D456DB"/>
    <w:rsid w:val="00D46A72"/>
    <w:rsid w:val="00D517AA"/>
    <w:rsid w:val="00D52B7C"/>
    <w:rsid w:val="00D533F2"/>
    <w:rsid w:val="00D53C76"/>
    <w:rsid w:val="00D55636"/>
    <w:rsid w:val="00D577BE"/>
    <w:rsid w:val="00D60F54"/>
    <w:rsid w:val="00D61EC8"/>
    <w:rsid w:val="00D634B9"/>
    <w:rsid w:val="00D6445B"/>
    <w:rsid w:val="00D64CB8"/>
    <w:rsid w:val="00D704EF"/>
    <w:rsid w:val="00D70907"/>
    <w:rsid w:val="00D737EF"/>
    <w:rsid w:val="00D73870"/>
    <w:rsid w:val="00D74AEF"/>
    <w:rsid w:val="00D7556B"/>
    <w:rsid w:val="00D82376"/>
    <w:rsid w:val="00D835AE"/>
    <w:rsid w:val="00D91E1A"/>
    <w:rsid w:val="00D925BA"/>
    <w:rsid w:val="00D95A48"/>
    <w:rsid w:val="00D95EA2"/>
    <w:rsid w:val="00DA01A7"/>
    <w:rsid w:val="00DA02A2"/>
    <w:rsid w:val="00DA11EB"/>
    <w:rsid w:val="00DA54CD"/>
    <w:rsid w:val="00DB0102"/>
    <w:rsid w:val="00DB40E1"/>
    <w:rsid w:val="00DC1291"/>
    <w:rsid w:val="00DC1BB7"/>
    <w:rsid w:val="00DC30C8"/>
    <w:rsid w:val="00DC47A5"/>
    <w:rsid w:val="00DC5044"/>
    <w:rsid w:val="00DC5B90"/>
    <w:rsid w:val="00DC5FAE"/>
    <w:rsid w:val="00DC648F"/>
    <w:rsid w:val="00DC67DC"/>
    <w:rsid w:val="00DC6AD3"/>
    <w:rsid w:val="00DC6EB8"/>
    <w:rsid w:val="00DD1806"/>
    <w:rsid w:val="00DD1914"/>
    <w:rsid w:val="00DD1AB1"/>
    <w:rsid w:val="00DD52CF"/>
    <w:rsid w:val="00DD67C0"/>
    <w:rsid w:val="00DD6D8A"/>
    <w:rsid w:val="00DE03F8"/>
    <w:rsid w:val="00DE2BF1"/>
    <w:rsid w:val="00DE57F9"/>
    <w:rsid w:val="00DE58C3"/>
    <w:rsid w:val="00DE7971"/>
    <w:rsid w:val="00DF002F"/>
    <w:rsid w:val="00DF09EE"/>
    <w:rsid w:val="00DF0AD1"/>
    <w:rsid w:val="00DF3FBB"/>
    <w:rsid w:val="00DF4998"/>
    <w:rsid w:val="00DF6ED2"/>
    <w:rsid w:val="00E00BC9"/>
    <w:rsid w:val="00E01188"/>
    <w:rsid w:val="00E028F2"/>
    <w:rsid w:val="00E03FAB"/>
    <w:rsid w:val="00E056D1"/>
    <w:rsid w:val="00E05D4A"/>
    <w:rsid w:val="00E10C59"/>
    <w:rsid w:val="00E1124F"/>
    <w:rsid w:val="00E117CF"/>
    <w:rsid w:val="00E11A05"/>
    <w:rsid w:val="00E1226A"/>
    <w:rsid w:val="00E1386E"/>
    <w:rsid w:val="00E13DED"/>
    <w:rsid w:val="00E14C76"/>
    <w:rsid w:val="00E14E0D"/>
    <w:rsid w:val="00E1516D"/>
    <w:rsid w:val="00E20E05"/>
    <w:rsid w:val="00E24683"/>
    <w:rsid w:val="00E2481F"/>
    <w:rsid w:val="00E26275"/>
    <w:rsid w:val="00E27B6B"/>
    <w:rsid w:val="00E27D51"/>
    <w:rsid w:val="00E30716"/>
    <w:rsid w:val="00E3154A"/>
    <w:rsid w:val="00E31870"/>
    <w:rsid w:val="00E32D1A"/>
    <w:rsid w:val="00E33BE7"/>
    <w:rsid w:val="00E34D0D"/>
    <w:rsid w:val="00E3538A"/>
    <w:rsid w:val="00E3551C"/>
    <w:rsid w:val="00E37464"/>
    <w:rsid w:val="00E37CE2"/>
    <w:rsid w:val="00E40384"/>
    <w:rsid w:val="00E40CC1"/>
    <w:rsid w:val="00E42005"/>
    <w:rsid w:val="00E42778"/>
    <w:rsid w:val="00E43E09"/>
    <w:rsid w:val="00E44D84"/>
    <w:rsid w:val="00E50A24"/>
    <w:rsid w:val="00E519E2"/>
    <w:rsid w:val="00E51F64"/>
    <w:rsid w:val="00E536D3"/>
    <w:rsid w:val="00E53A01"/>
    <w:rsid w:val="00E572F8"/>
    <w:rsid w:val="00E62063"/>
    <w:rsid w:val="00E63631"/>
    <w:rsid w:val="00E65EE3"/>
    <w:rsid w:val="00E6653D"/>
    <w:rsid w:val="00E674EA"/>
    <w:rsid w:val="00E67B52"/>
    <w:rsid w:val="00E708F5"/>
    <w:rsid w:val="00E72735"/>
    <w:rsid w:val="00E730C8"/>
    <w:rsid w:val="00E74A67"/>
    <w:rsid w:val="00E763D1"/>
    <w:rsid w:val="00E76672"/>
    <w:rsid w:val="00E76F0A"/>
    <w:rsid w:val="00E81B2C"/>
    <w:rsid w:val="00E832D3"/>
    <w:rsid w:val="00E8340E"/>
    <w:rsid w:val="00E840A7"/>
    <w:rsid w:val="00E86787"/>
    <w:rsid w:val="00E86B82"/>
    <w:rsid w:val="00E9243E"/>
    <w:rsid w:val="00E92BD2"/>
    <w:rsid w:val="00E93130"/>
    <w:rsid w:val="00E96870"/>
    <w:rsid w:val="00EA0DA7"/>
    <w:rsid w:val="00EA3FE7"/>
    <w:rsid w:val="00EA4589"/>
    <w:rsid w:val="00EA47AC"/>
    <w:rsid w:val="00EA48A2"/>
    <w:rsid w:val="00EB1899"/>
    <w:rsid w:val="00EB4C71"/>
    <w:rsid w:val="00EB656E"/>
    <w:rsid w:val="00EC0EB5"/>
    <w:rsid w:val="00EC10A5"/>
    <w:rsid w:val="00EC3BF7"/>
    <w:rsid w:val="00EC3C36"/>
    <w:rsid w:val="00EC4FB8"/>
    <w:rsid w:val="00EC6EEC"/>
    <w:rsid w:val="00ED05B2"/>
    <w:rsid w:val="00ED0A7A"/>
    <w:rsid w:val="00ED20BB"/>
    <w:rsid w:val="00ED23C9"/>
    <w:rsid w:val="00ED2887"/>
    <w:rsid w:val="00ED2F15"/>
    <w:rsid w:val="00ED50E8"/>
    <w:rsid w:val="00EE048A"/>
    <w:rsid w:val="00EF20FA"/>
    <w:rsid w:val="00EF2BA1"/>
    <w:rsid w:val="00F00D98"/>
    <w:rsid w:val="00F014EE"/>
    <w:rsid w:val="00F01A3F"/>
    <w:rsid w:val="00F03A9E"/>
    <w:rsid w:val="00F03CCA"/>
    <w:rsid w:val="00F04BD3"/>
    <w:rsid w:val="00F057B4"/>
    <w:rsid w:val="00F06046"/>
    <w:rsid w:val="00F06C83"/>
    <w:rsid w:val="00F06E53"/>
    <w:rsid w:val="00F1076A"/>
    <w:rsid w:val="00F1108B"/>
    <w:rsid w:val="00F117F0"/>
    <w:rsid w:val="00F11823"/>
    <w:rsid w:val="00F13BEE"/>
    <w:rsid w:val="00F143BE"/>
    <w:rsid w:val="00F14938"/>
    <w:rsid w:val="00F14F1F"/>
    <w:rsid w:val="00F156ED"/>
    <w:rsid w:val="00F17D48"/>
    <w:rsid w:val="00F214EB"/>
    <w:rsid w:val="00F2171E"/>
    <w:rsid w:val="00F22444"/>
    <w:rsid w:val="00F23CB9"/>
    <w:rsid w:val="00F26214"/>
    <w:rsid w:val="00F26289"/>
    <w:rsid w:val="00F278E8"/>
    <w:rsid w:val="00F3467E"/>
    <w:rsid w:val="00F44588"/>
    <w:rsid w:val="00F44A4A"/>
    <w:rsid w:val="00F475A2"/>
    <w:rsid w:val="00F47855"/>
    <w:rsid w:val="00F51C05"/>
    <w:rsid w:val="00F53378"/>
    <w:rsid w:val="00F53D01"/>
    <w:rsid w:val="00F53EC3"/>
    <w:rsid w:val="00F56B2F"/>
    <w:rsid w:val="00F571EF"/>
    <w:rsid w:val="00F5779B"/>
    <w:rsid w:val="00F61D88"/>
    <w:rsid w:val="00F63219"/>
    <w:rsid w:val="00F64B08"/>
    <w:rsid w:val="00F64C2E"/>
    <w:rsid w:val="00F66378"/>
    <w:rsid w:val="00F6647D"/>
    <w:rsid w:val="00F70E5C"/>
    <w:rsid w:val="00F76582"/>
    <w:rsid w:val="00F768E7"/>
    <w:rsid w:val="00F7778F"/>
    <w:rsid w:val="00F77C3F"/>
    <w:rsid w:val="00F86503"/>
    <w:rsid w:val="00F87B8D"/>
    <w:rsid w:val="00F945FD"/>
    <w:rsid w:val="00F94A8A"/>
    <w:rsid w:val="00F95200"/>
    <w:rsid w:val="00F96441"/>
    <w:rsid w:val="00F9782B"/>
    <w:rsid w:val="00FA01A1"/>
    <w:rsid w:val="00FA0506"/>
    <w:rsid w:val="00FA1012"/>
    <w:rsid w:val="00FA242F"/>
    <w:rsid w:val="00FA2FF5"/>
    <w:rsid w:val="00FA5159"/>
    <w:rsid w:val="00FA53DF"/>
    <w:rsid w:val="00FA619F"/>
    <w:rsid w:val="00FA7A3C"/>
    <w:rsid w:val="00FB0CD3"/>
    <w:rsid w:val="00FB14AD"/>
    <w:rsid w:val="00FB27D1"/>
    <w:rsid w:val="00FB3AEC"/>
    <w:rsid w:val="00FB3DB3"/>
    <w:rsid w:val="00FB52CD"/>
    <w:rsid w:val="00FB58E3"/>
    <w:rsid w:val="00FB746A"/>
    <w:rsid w:val="00FC273D"/>
    <w:rsid w:val="00FC2BB5"/>
    <w:rsid w:val="00FC6BD2"/>
    <w:rsid w:val="00FD0A85"/>
    <w:rsid w:val="00FD1222"/>
    <w:rsid w:val="00FD1887"/>
    <w:rsid w:val="00FD1B12"/>
    <w:rsid w:val="00FD1FE3"/>
    <w:rsid w:val="00FD32F1"/>
    <w:rsid w:val="00FD45E5"/>
    <w:rsid w:val="00FD52D4"/>
    <w:rsid w:val="00FD6485"/>
    <w:rsid w:val="00FD7D82"/>
    <w:rsid w:val="00FE0045"/>
    <w:rsid w:val="00FE028B"/>
    <w:rsid w:val="00FE5095"/>
    <w:rsid w:val="00FF02BB"/>
    <w:rsid w:val="00FF0D84"/>
    <w:rsid w:val="00FF0E15"/>
    <w:rsid w:val="00FF2629"/>
    <w:rsid w:val="00FF562E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72"/>
    <w:pPr>
      <w:spacing w:before="120" w:line="360" w:lineRule="auto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30C80"/>
    <w:pPr>
      <w:keepNext/>
      <w:spacing w:before="360" w:after="240" w:line="320" w:lineRule="exact"/>
      <w:jc w:val="both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rsid w:val="00D30C80"/>
    <w:pPr>
      <w:keepNext/>
      <w:spacing w:after="60" w:line="280" w:lineRule="exact"/>
      <w:outlineLvl w:val="1"/>
    </w:pPr>
    <w:rPr>
      <w:rFonts w:ascii="Times New Roman" w:hAnsi="Times New Roman"/>
      <w:b/>
      <w:bCs/>
      <w:lang w:val="el-GR"/>
    </w:rPr>
  </w:style>
  <w:style w:type="paragraph" w:styleId="Heading3">
    <w:name w:val="heading 3"/>
    <w:basedOn w:val="Normal"/>
    <w:next w:val="Normal"/>
    <w:qFormat/>
    <w:rsid w:val="00D30C80"/>
    <w:pPr>
      <w:keepNext/>
      <w:spacing w:before="180" w:after="120" w:line="280" w:lineRule="exact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D30C80"/>
    <w:pPr>
      <w:keepNext/>
      <w:spacing w:after="120"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D30C80"/>
    <w:pPr>
      <w:keepNext/>
      <w:ind w:firstLine="1310"/>
      <w:jc w:val="right"/>
      <w:outlineLvl w:val="4"/>
    </w:pPr>
    <w:rPr>
      <w:rFonts w:cs="Arial"/>
      <w:b/>
      <w:bCs/>
      <w:u w:val="single"/>
      <w:lang w:val="el-GR"/>
    </w:rPr>
  </w:style>
  <w:style w:type="paragraph" w:styleId="Heading6">
    <w:name w:val="heading 6"/>
    <w:basedOn w:val="Normal"/>
    <w:next w:val="Normal"/>
    <w:qFormat/>
    <w:rsid w:val="00D30C80"/>
    <w:pPr>
      <w:keepNext/>
      <w:spacing w:after="120"/>
      <w:outlineLvl w:val="5"/>
    </w:pPr>
    <w:rPr>
      <w:b/>
      <w:bCs/>
      <w:color w:val="808080"/>
      <w:lang w:val="el-GR"/>
    </w:rPr>
  </w:style>
  <w:style w:type="paragraph" w:styleId="Heading7">
    <w:name w:val="heading 7"/>
    <w:basedOn w:val="Normal"/>
    <w:next w:val="Normal"/>
    <w:qFormat/>
    <w:rsid w:val="00D30C80"/>
    <w:pPr>
      <w:keepNext/>
      <w:spacing w:after="120"/>
      <w:jc w:val="center"/>
      <w:outlineLvl w:val="6"/>
    </w:pPr>
    <w:rPr>
      <w:b/>
      <w:bCs/>
      <w:lang w:val="el-GR"/>
    </w:rPr>
  </w:style>
  <w:style w:type="paragraph" w:styleId="Heading8">
    <w:name w:val="heading 8"/>
    <w:basedOn w:val="Normal"/>
    <w:next w:val="Normal"/>
    <w:qFormat/>
    <w:rsid w:val="00D30C80"/>
    <w:pPr>
      <w:keepNext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qFormat/>
    <w:rsid w:val="00D30C80"/>
    <w:pPr>
      <w:keepNext/>
      <w:jc w:val="center"/>
      <w:outlineLvl w:val="8"/>
    </w:pPr>
    <w:rPr>
      <w:b/>
      <w:bCs/>
      <w:sz w:val="36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0C80"/>
    <w:rPr>
      <w:u w:val="single"/>
      <w:lang w:val="el-GR"/>
    </w:rPr>
  </w:style>
  <w:style w:type="paragraph" w:styleId="Header">
    <w:name w:val="header"/>
    <w:basedOn w:val="Normal"/>
    <w:link w:val="HeaderChar"/>
    <w:uiPriority w:val="99"/>
    <w:rsid w:val="00D30C80"/>
    <w:pPr>
      <w:tabs>
        <w:tab w:val="center" w:pos="4153"/>
        <w:tab w:val="right" w:pos="8306"/>
      </w:tabs>
      <w:spacing w:after="60" w:line="320" w:lineRule="exact"/>
      <w:jc w:val="both"/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D30C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C80"/>
  </w:style>
  <w:style w:type="paragraph" w:styleId="BodyText3">
    <w:name w:val="Body Text 3"/>
    <w:basedOn w:val="Normal"/>
    <w:rsid w:val="00D30C80"/>
    <w:pPr>
      <w:spacing w:after="60" w:line="340" w:lineRule="exact"/>
      <w:jc w:val="both"/>
    </w:pPr>
    <w:rPr>
      <w:szCs w:val="20"/>
      <w:lang w:val="el-GR"/>
    </w:rPr>
  </w:style>
  <w:style w:type="paragraph" w:styleId="BalloonText">
    <w:name w:val="Balloon Text"/>
    <w:basedOn w:val="Normal"/>
    <w:semiHidden/>
    <w:rsid w:val="00D30C8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3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30C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30C80"/>
    <w:rPr>
      <w:b/>
      <w:bCs/>
    </w:rPr>
  </w:style>
  <w:style w:type="paragraph" w:styleId="BodyTextIndent">
    <w:name w:val="Body Text Indent"/>
    <w:basedOn w:val="Normal"/>
    <w:rsid w:val="00D30C80"/>
    <w:pPr>
      <w:spacing w:after="120"/>
      <w:ind w:left="360"/>
    </w:pPr>
  </w:style>
  <w:style w:type="paragraph" w:styleId="BodyTextIndent2">
    <w:name w:val="Body Text Indent 2"/>
    <w:basedOn w:val="Normal"/>
    <w:rsid w:val="00D30C80"/>
    <w:pPr>
      <w:spacing w:after="120" w:line="480" w:lineRule="auto"/>
      <w:ind w:left="360"/>
    </w:pPr>
  </w:style>
  <w:style w:type="paragraph" w:styleId="BodyText2">
    <w:name w:val="Body Text 2"/>
    <w:basedOn w:val="Normal"/>
    <w:rsid w:val="00D30C80"/>
    <w:pPr>
      <w:spacing w:after="120" w:line="480" w:lineRule="auto"/>
    </w:pPr>
  </w:style>
  <w:style w:type="character" w:styleId="Hyperlink">
    <w:name w:val="Hyperlink"/>
    <w:rsid w:val="00D30C80"/>
    <w:rPr>
      <w:color w:val="0000FF"/>
      <w:u w:val="single"/>
    </w:rPr>
  </w:style>
  <w:style w:type="paragraph" w:customStyle="1" w:styleId="1Texte">
    <w:name w:val="1Texte"/>
    <w:basedOn w:val="Normal"/>
    <w:rsid w:val="00D30C80"/>
    <w:pPr>
      <w:widowControl w:val="0"/>
      <w:adjustRightInd w:val="0"/>
      <w:spacing w:before="0" w:line="220" w:lineRule="exact"/>
      <w:ind w:left="425"/>
      <w:jc w:val="both"/>
      <w:textAlignment w:val="baseline"/>
    </w:pPr>
    <w:rPr>
      <w:rFonts w:ascii="Helvetica" w:hAnsi="Helvetica"/>
      <w:sz w:val="18"/>
      <w:szCs w:val="20"/>
      <w:lang w:val="en-GB"/>
    </w:rPr>
  </w:style>
  <w:style w:type="paragraph" w:customStyle="1" w:styleId="ind1">
    <w:name w:val="ind1"/>
    <w:basedOn w:val="Normal"/>
    <w:rsid w:val="00D30C80"/>
    <w:pPr>
      <w:widowControl w:val="0"/>
      <w:suppressAutoHyphens/>
      <w:adjustRightInd w:val="0"/>
      <w:spacing w:before="0" w:after="80" w:line="360" w:lineRule="atLeast"/>
      <w:jc w:val="both"/>
      <w:textAlignment w:val="baseline"/>
    </w:pPr>
    <w:rPr>
      <w:rFonts w:ascii="Times New Roman" w:hAnsi="Times New Roman"/>
      <w:szCs w:val="20"/>
      <w:lang w:val="en-GB"/>
    </w:rPr>
  </w:style>
  <w:style w:type="paragraph" w:styleId="FootnoteText">
    <w:name w:val="footnote text"/>
    <w:basedOn w:val="Normal"/>
    <w:semiHidden/>
    <w:rsid w:val="00D30C80"/>
    <w:pPr>
      <w:widowControl w:val="0"/>
      <w:adjustRightInd w:val="0"/>
      <w:spacing w:before="0" w:line="360" w:lineRule="atLeast"/>
      <w:jc w:val="both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semiHidden/>
    <w:rsid w:val="00D30C80"/>
    <w:rPr>
      <w:vertAlign w:val="superscript"/>
    </w:rPr>
  </w:style>
  <w:style w:type="paragraph" w:styleId="PlainText">
    <w:name w:val="Plain Text"/>
    <w:basedOn w:val="Normal"/>
    <w:rsid w:val="00D30C80"/>
    <w:pPr>
      <w:spacing w:before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paragraph" w:styleId="DocumentMap">
    <w:name w:val="Document Map"/>
    <w:basedOn w:val="Normal"/>
    <w:semiHidden/>
    <w:rsid w:val="00C70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86B8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85869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F014EE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14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C279F"/>
    <w:rPr>
      <w:rFonts w:ascii="Arial" w:hAnsi="Arial"/>
      <w:b/>
      <w:kern w:val="28"/>
      <w:sz w:val="28"/>
      <w:lang w:val="en-AU"/>
    </w:rPr>
  </w:style>
  <w:style w:type="paragraph" w:styleId="EndnoteText">
    <w:name w:val="endnote text"/>
    <w:basedOn w:val="Normal"/>
    <w:link w:val="EndnoteTextChar"/>
    <w:rsid w:val="00DF6ED2"/>
    <w:rPr>
      <w:sz w:val="20"/>
      <w:szCs w:val="20"/>
    </w:rPr>
  </w:style>
  <w:style w:type="character" w:customStyle="1" w:styleId="EndnoteTextChar">
    <w:name w:val="Endnote Text Char"/>
    <w:link w:val="EndnoteText"/>
    <w:rsid w:val="00DF6ED2"/>
    <w:rPr>
      <w:rFonts w:ascii="Arial" w:hAnsi="Arial"/>
      <w:lang w:val="en-US" w:eastAsia="en-US"/>
    </w:rPr>
  </w:style>
  <w:style w:type="character" w:styleId="EndnoteReference">
    <w:name w:val="endnote reference"/>
    <w:rsid w:val="00DF6ED2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DE58C3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1C2B19"/>
    <w:rPr>
      <w:rFonts w:ascii="Arial" w:hAnsi="Arial"/>
      <w:sz w:val="22"/>
      <w:lang w:val="en-AU" w:eastAsia="en-US"/>
    </w:rPr>
  </w:style>
  <w:style w:type="paragraph" w:customStyle="1" w:styleId="Default">
    <w:name w:val="Default"/>
    <w:rsid w:val="004F3B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AEC"/>
    <w:pPr>
      <w:spacing w:before="0" w:after="160" w:line="259" w:lineRule="auto"/>
      <w:ind w:left="720"/>
      <w:contextualSpacing/>
    </w:pPr>
    <w:rPr>
      <w:rFonts w:ascii="Calibri" w:eastAsia="Calibri" w:hAnsi="Calibri"/>
      <w:szCs w:val="22"/>
      <w:lang w:val="el-GR"/>
    </w:rPr>
  </w:style>
  <w:style w:type="paragraph" w:styleId="NormalWeb">
    <w:name w:val="Normal (Web)"/>
    <w:basedOn w:val="Normal"/>
    <w:uiPriority w:val="99"/>
    <w:unhideWhenUsed/>
    <w:rsid w:val="00C94A7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46F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72"/>
    <w:pPr>
      <w:spacing w:before="120" w:line="360" w:lineRule="auto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30C80"/>
    <w:pPr>
      <w:keepNext/>
      <w:spacing w:before="360" w:after="240" w:line="320" w:lineRule="exact"/>
      <w:jc w:val="both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rsid w:val="00D30C80"/>
    <w:pPr>
      <w:keepNext/>
      <w:spacing w:after="60" w:line="280" w:lineRule="exact"/>
      <w:outlineLvl w:val="1"/>
    </w:pPr>
    <w:rPr>
      <w:rFonts w:ascii="Times New Roman" w:hAnsi="Times New Roman"/>
      <w:b/>
      <w:bCs/>
      <w:lang w:val="el-GR"/>
    </w:rPr>
  </w:style>
  <w:style w:type="paragraph" w:styleId="Heading3">
    <w:name w:val="heading 3"/>
    <w:basedOn w:val="Normal"/>
    <w:next w:val="Normal"/>
    <w:qFormat/>
    <w:rsid w:val="00D30C80"/>
    <w:pPr>
      <w:keepNext/>
      <w:spacing w:before="180" w:after="120" w:line="280" w:lineRule="exact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D30C80"/>
    <w:pPr>
      <w:keepNext/>
      <w:spacing w:after="120"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D30C80"/>
    <w:pPr>
      <w:keepNext/>
      <w:ind w:firstLine="1310"/>
      <w:jc w:val="right"/>
      <w:outlineLvl w:val="4"/>
    </w:pPr>
    <w:rPr>
      <w:rFonts w:cs="Arial"/>
      <w:b/>
      <w:bCs/>
      <w:u w:val="single"/>
      <w:lang w:val="el-GR"/>
    </w:rPr>
  </w:style>
  <w:style w:type="paragraph" w:styleId="Heading6">
    <w:name w:val="heading 6"/>
    <w:basedOn w:val="Normal"/>
    <w:next w:val="Normal"/>
    <w:qFormat/>
    <w:rsid w:val="00D30C80"/>
    <w:pPr>
      <w:keepNext/>
      <w:spacing w:after="120"/>
      <w:outlineLvl w:val="5"/>
    </w:pPr>
    <w:rPr>
      <w:b/>
      <w:bCs/>
      <w:color w:val="808080"/>
      <w:lang w:val="el-GR"/>
    </w:rPr>
  </w:style>
  <w:style w:type="paragraph" w:styleId="Heading7">
    <w:name w:val="heading 7"/>
    <w:basedOn w:val="Normal"/>
    <w:next w:val="Normal"/>
    <w:qFormat/>
    <w:rsid w:val="00D30C80"/>
    <w:pPr>
      <w:keepNext/>
      <w:spacing w:after="120"/>
      <w:jc w:val="center"/>
      <w:outlineLvl w:val="6"/>
    </w:pPr>
    <w:rPr>
      <w:b/>
      <w:bCs/>
      <w:lang w:val="el-GR"/>
    </w:rPr>
  </w:style>
  <w:style w:type="paragraph" w:styleId="Heading8">
    <w:name w:val="heading 8"/>
    <w:basedOn w:val="Normal"/>
    <w:next w:val="Normal"/>
    <w:qFormat/>
    <w:rsid w:val="00D30C80"/>
    <w:pPr>
      <w:keepNext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qFormat/>
    <w:rsid w:val="00D30C80"/>
    <w:pPr>
      <w:keepNext/>
      <w:jc w:val="center"/>
      <w:outlineLvl w:val="8"/>
    </w:pPr>
    <w:rPr>
      <w:b/>
      <w:bCs/>
      <w:sz w:val="36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0C80"/>
    <w:rPr>
      <w:u w:val="single"/>
      <w:lang w:val="el-GR"/>
    </w:rPr>
  </w:style>
  <w:style w:type="paragraph" w:styleId="Header">
    <w:name w:val="header"/>
    <w:basedOn w:val="Normal"/>
    <w:link w:val="HeaderChar"/>
    <w:uiPriority w:val="99"/>
    <w:rsid w:val="00D30C80"/>
    <w:pPr>
      <w:tabs>
        <w:tab w:val="center" w:pos="4153"/>
        <w:tab w:val="right" w:pos="8306"/>
      </w:tabs>
      <w:spacing w:after="60" w:line="320" w:lineRule="exact"/>
      <w:jc w:val="both"/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D30C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C80"/>
  </w:style>
  <w:style w:type="paragraph" w:styleId="BodyText3">
    <w:name w:val="Body Text 3"/>
    <w:basedOn w:val="Normal"/>
    <w:rsid w:val="00D30C80"/>
    <w:pPr>
      <w:spacing w:after="60" w:line="340" w:lineRule="exact"/>
      <w:jc w:val="both"/>
    </w:pPr>
    <w:rPr>
      <w:szCs w:val="20"/>
      <w:lang w:val="el-GR"/>
    </w:rPr>
  </w:style>
  <w:style w:type="paragraph" w:styleId="BalloonText">
    <w:name w:val="Balloon Text"/>
    <w:basedOn w:val="Normal"/>
    <w:semiHidden/>
    <w:rsid w:val="00D30C8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3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30C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30C80"/>
    <w:rPr>
      <w:b/>
      <w:bCs/>
    </w:rPr>
  </w:style>
  <w:style w:type="paragraph" w:styleId="BodyTextIndent">
    <w:name w:val="Body Text Indent"/>
    <w:basedOn w:val="Normal"/>
    <w:rsid w:val="00D30C80"/>
    <w:pPr>
      <w:spacing w:after="120"/>
      <w:ind w:left="360"/>
    </w:pPr>
  </w:style>
  <w:style w:type="paragraph" w:styleId="BodyTextIndent2">
    <w:name w:val="Body Text Indent 2"/>
    <w:basedOn w:val="Normal"/>
    <w:rsid w:val="00D30C80"/>
    <w:pPr>
      <w:spacing w:after="120" w:line="480" w:lineRule="auto"/>
      <w:ind w:left="360"/>
    </w:pPr>
  </w:style>
  <w:style w:type="paragraph" w:styleId="BodyText2">
    <w:name w:val="Body Text 2"/>
    <w:basedOn w:val="Normal"/>
    <w:rsid w:val="00D30C80"/>
    <w:pPr>
      <w:spacing w:after="120" w:line="480" w:lineRule="auto"/>
    </w:pPr>
  </w:style>
  <w:style w:type="character" w:styleId="Hyperlink">
    <w:name w:val="Hyperlink"/>
    <w:rsid w:val="00D30C80"/>
    <w:rPr>
      <w:color w:val="0000FF"/>
      <w:u w:val="single"/>
    </w:rPr>
  </w:style>
  <w:style w:type="paragraph" w:customStyle="1" w:styleId="1Texte">
    <w:name w:val="1Texte"/>
    <w:basedOn w:val="Normal"/>
    <w:rsid w:val="00D30C80"/>
    <w:pPr>
      <w:widowControl w:val="0"/>
      <w:adjustRightInd w:val="0"/>
      <w:spacing w:before="0" w:line="220" w:lineRule="exact"/>
      <w:ind w:left="425"/>
      <w:jc w:val="both"/>
      <w:textAlignment w:val="baseline"/>
    </w:pPr>
    <w:rPr>
      <w:rFonts w:ascii="Helvetica" w:hAnsi="Helvetica"/>
      <w:sz w:val="18"/>
      <w:szCs w:val="20"/>
      <w:lang w:val="en-GB"/>
    </w:rPr>
  </w:style>
  <w:style w:type="paragraph" w:customStyle="1" w:styleId="ind1">
    <w:name w:val="ind1"/>
    <w:basedOn w:val="Normal"/>
    <w:rsid w:val="00D30C80"/>
    <w:pPr>
      <w:widowControl w:val="0"/>
      <w:suppressAutoHyphens/>
      <w:adjustRightInd w:val="0"/>
      <w:spacing w:before="0" w:after="80" w:line="360" w:lineRule="atLeast"/>
      <w:jc w:val="both"/>
      <w:textAlignment w:val="baseline"/>
    </w:pPr>
    <w:rPr>
      <w:rFonts w:ascii="Times New Roman" w:hAnsi="Times New Roman"/>
      <w:szCs w:val="20"/>
      <w:lang w:val="en-GB"/>
    </w:rPr>
  </w:style>
  <w:style w:type="paragraph" w:styleId="FootnoteText">
    <w:name w:val="footnote text"/>
    <w:basedOn w:val="Normal"/>
    <w:semiHidden/>
    <w:rsid w:val="00D30C80"/>
    <w:pPr>
      <w:widowControl w:val="0"/>
      <w:adjustRightInd w:val="0"/>
      <w:spacing w:before="0" w:line="360" w:lineRule="atLeast"/>
      <w:jc w:val="both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semiHidden/>
    <w:rsid w:val="00D30C80"/>
    <w:rPr>
      <w:vertAlign w:val="superscript"/>
    </w:rPr>
  </w:style>
  <w:style w:type="paragraph" w:styleId="PlainText">
    <w:name w:val="Plain Text"/>
    <w:basedOn w:val="Normal"/>
    <w:rsid w:val="00D30C80"/>
    <w:pPr>
      <w:spacing w:before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paragraph" w:styleId="DocumentMap">
    <w:name w:val="Document Map"/>
    <w:basedOn w:val="Normal"/>
    <w:semiHidden/>
    <w:rsid w:val="00C70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86B8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85869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F014EE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14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C279F"/>
    <w:rPr>
      <w:rFonts w:ascii="Arial" w:hAnsi="Arial"/>
      <w:b/>
      <w:kern w:val="28"/>
      <w:sz w:val="28"/>
      <w:lang w:val="en-AU"/>
    </w:rPr>
  </w:style>
  <w:style w:type="paragraph" w:styleId="EndnoteText">
    <w:name w:val="endnote text"/>
    <w:basedOn w:val="Normal"/>
    <w:link w:val="EndnoteTextChar"/>
    <w:rsid w:val="00DF6ED2"/>
    <w:rPr>
      <w:sz w:val="20"/>
      <w:szCs w:val="20"/>
    </w:rPr>
  </w:style>
  <w:style w:type="character" w:customStyle="1" w:styleId="EndnoteTextChar">
    <w:name w:val="Endnote Text Char"/>
    <w:link w:val="EndnoteText"/>
    <w:rsid w:val="00DF6ED2"/>
    <w:rPr>
      <w:rFonts w:ascii="Arial" w:hAnsi="Arial"/>
      <w:lang w:val="en-US" w:eastAsia="en-US"/>
    </w:rPr>
  </w:style>
  <w:style w:type="character" w:styleId="EndnoteReference">
    <w:name w:val="endnote reference"/>
    <w:rsid w:val="00DF6ED2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DE58C3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1C2B19"/>
    <w:rPr>
      <w:rFonts w:ascii="Arial" w:hAnsi="Arial"/>
      <w:sz w:val="22"/>
      <w:lang w:val="en-AU" w:eastAsia="en-US"/>
    </w:rPr>
  </w:style>
  <w:style w:type="paragraph" w:customStyle="1" w:styleId="Default">
    <w:name w:val="Default"/>
    <w:rsid w:val="004F3B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AEC"/>
    <w:pPr>
      <w:spacing w:before="0" w:after="160" w:line="259" w:lineRule="auto"/>
      <w:ind w:left="720"/>
      <w:contextualSpacing/>
    </w:pPr>
    <w:rPr>
      <w:rFonts w:ascii="Calibri" w:eastAsia="Calibri" w:hAnsi="Calibri"/>
      <w:szCs w:val="22"/>
      <w:lang w:val="el-GR"/>
    </w:rPr>
  </w:style>
  <w:style w:type="paragraph" w:styleId="NormalWeb">
    <w:name w:val="Normal (Web)"/>
    <w:basedOn w:val="Normal"/>
    <w:uiPriority w:val="99"/>
    <w:unhideWhenUsed/>
    <w:rsid w:val="00C94A7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46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25A1-E592-45C5-B9FA-EF519668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SKOUFARI</dc:creator>
  <cp:lastModifiedBy>Leda Skoufari</cp:lastModifiedBy>
  <cp:revision>3</cp:revision>
  <cp:lastPrinted>2016-01-13T17:26:00Z</cp:lastPrinted>
  <dcterms:created xsi:type="dcterms:W3CDTF">2018-04-23T12:36:00Z</dcterms:created>
  <dcterms:modified xsi:type="dcterms:W3CDTF">2018-06-15T06:17:00Z</dcterms:modified>
</cp:coreProperties>
</file>